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929D8" w14:textId="77777777" w:rsidR="00162969" w:rsidRDefault="00162969">
      <w:pPr>
        <w:jc w:val="center"/>
        <w:rPr>
          <w:b/>
          <w:bCs/>
        </w:rPr>
      </w:pPr>
      <w:bookmarkStart w:id="0" w:name="_Toc509418421"/>
      <w:bookmarkStart w:id="1" w:name="_Hlk153194981"/>
    </w:p>
    <w:p w14:paraId="7F2C330F" w14:textId="15F03FB8" w:rsidR="00C942AB" w:rsidRDefault="00BD1EBC">
      <w:pPr>
        <w:jc w:val="center"/>
        <w:rPr>
          <w:b/>
        </w:rPr>
      </w:pPr>
      <w:r>
        <w:rPr>
          <w:b/>
          <w:bCs/>
        </w:rPr>
        <w:t>STATUTO DELL’ASSOCIAZIONE</w:t>
      </w:r>
    </w:p>
    <w:p w14:paraId="5DAFB87D" w14:textId="77777777" w:rsidR="00C942AB" w:rsidRDefault="00BD1EBC">
      <w:pPr>
        <w:jc w:val="center"/>
        <w:rPr>
          <w:b/>
        </w:rPr>
      </w:pPr>
      <w:r>
        <w:rPr>
          <w:b/>
          <w:bCs/>
        </w:rPr>
        <w:t>ITALIANA PRESTATORI SERVIZI DI PAGAMENTO</w:t>
      </w:r>
    </w:p>
    <w:p w14:paraId="39457EEF" w14:textId="77777777" w:rsidR="00C942AB" w:rsidRDefault="00BD1EBC">
      <w:pPr>
        <w:jc w:val="both"/>
        <w:rPr>
          <w:b/>
        </w:rPr>
      </w:pPr>
      <w:bookmarkStart w:id="2" w:name="_Hlk153190717"/>
      <w:r>
        <w:rPr>
          <w:b/>
        </w:rPr>
        <w:t>Art. 1 – Denominazione, Natura e Durata</w:t>
      </w:r>
      <w:bookmarkEnd w:id="0"/>
    </w:p>
    <w:p w14:paraId="3A236367" w14:textId="77777777" w:rsidR="00C942AB" w:rsidRDefault="00BD1EBC">
      <w:pPr>
        <w:ind w:firstLine="709"/>
        <w:jc w:val="both"/>
      </w:pPr>
      <w:bookmarkStart w:id="3" w:name="_Hlk153190740"/>
      <w:bookmarkStart w:id="4" w:name="_Toc509418422"/>
      <w:bookmarkEnd w:id="2"/>
      <w:r>
        <w:t>E’ costituita l’Associazione datoriale denominata: "Associazione Italiana Prestatori Servizi di Pagamento", di seguito indicata come "Associazione".</w:t>
      </w:r>
    </w:p>
    <w:p w14:paraId="7AA93251" w14:textId="77777777" w:rsidR="00C942AB" w:rsidRDefault="00BD1EBC">
      <w:pPr>
        <w:ind w:firstLine="709"/>
        <w:jc w:val="both"/>
      </w:pPr>
      <w:r>
        <w:t>L’Associazione ha durata illimitata ed è apartitica, autonoma, indipendente, a carattere volontario e opera senza fini di lucro; è costituita con lo scopo di promuovere gli interessi comuni dei suoi membri nel settore di tutte  le imprese del fintech e per perseguire finalità di carattere sociale, culturale e professionale.</w:t>
      </w:r>
    </w:p>
    <w:p w14:paraId="47FC4DB4" w14:textId="77777777" w:rsidR="00C942AB" w:rsidRDefault="00BD1EBC">
      <w:pPr>
        <w:ind w:firstLine="709"/>
        <w:jc w:val="both"/>
      </w:pPr>
      <w:r>
        <w:t>L’Associazione ha il compito di rappresentare e tutelare gli interessi delle imprese che svolgono attività come: gli istituti di pagamento e gli istituti di moneta elettronica, i prestatori di servizi di pagamento in genere quali, Payment Initiation Service Providers (PISP), Account Information Services Providers (AISP), Money Transfer, gli operatori di peer to peer lending e crowdfunding, gli enti pubblici, le piattaforme che gestisono transazioni sicure (blockchain) e gli operatori che amministrano criptovalute, i circuiti di pagamento in generale, i circuiti di pagamento privativi, aziendali e di loyalty, gli operatori tecnologici, quelli del turismo, e i fatturatori, le fintech, le società della sharing economy, le certification authority, gli operatori di commercio elettronico italiani ed esteri, gli operatori telefonici, gli operatori della grande distribuzione organizzata,</w:t>
      </w:r>
      <w:r w:rsidRPr="004E40ED">
        <w:t xml:space="preserve"> le altre associazioni d’impresa che richiedono supporto e assistenza sui temi </w:t>
      </w:r>
      <w:r w:rsidRPr="004E40ED">
        <w:lastRenderedPageBreak/>
        <w:t>inerenti l’oggetto di cui all’art. 1,</w:t>
      </w:r>
      <w:r>
        <w:t xml:space="preserve"> i consorzi di servizi bancari, le startup, nonché i soggetti che aspirino a prestare servizi di pagamento e tutte le aziende che hanno interesse negli stessi, che ne accettino lo Statuto dell’Associazione, impegnandosi ad attenersi allo stesso e ad osservare gli eventuali regolamenti e le delibere adottate dagli organi dell’Associazione.</w:t>
      </w:r>
    </w:p>
    <w:p w14:paraId="353DCB08" w14:textId="77777777" w:rsidR="00C942AB" w:rsidRDefault="00BD1EBC">
      <w:pPr>
        <w:ind w:firstLine="709"/>
        <w:jc w:val="both"/>
      </w:pPr>
      <w:r>
        <w:t>L’Associazione ha il compito di rappresentare e tutelare gli interessi delle imprese dei settori sopra elencati, così come individuate dalle norme dell’Unione Europea, nonché di tutte quelle imprese, non rientranti nei detti settori ma che svolgono comunque un’attività economica, sotto qualsiasi forma giuridica costituite, compresa la forma cooperativa.</w:t>
      </w:r>
    </w:p>
    <w:p w14:paraId="1EA2C72D" w14:textId="77777777" w:rsidR="00C942AB" w:rsidRDefault="00BD1EBC">
      <w:pPr>
        <w:ind w:firstLine="709"/>
        <w:jc w:val="both"/>
      </w:pPr>
      <w:r>
        <w:t xml:space="preserve">L’Associazione rappresenta lo strumento di proposta e promozione per le politiche comunitarie e nazionali nelle materie assegnate alla competenza legislativa e amministrativa, nonché l’elaborazione di proposte operative per la semplificazione delle autonomie territoriali e per l’implementazione delle politiche di coesione e sviluppo, con l’obiettivo di una più efficace gestione dei programmi di finanziamento. </w:t>
      </w:r>
    </w:p>
    <w:bookmarkEnd w:id="3"/>
    <w:p w14:paraId="65BFD7F2" w14:textId="77777777" w:rsidR="00C942AB" w:rsidRDefault="00BD1EBC">
      <w:pPr>
        <w:jc w:val="both"/>
        <w:rPr>
          <w:b/>
        </w:rPr>
      </w:pPr>
      <w:r>
        <w:rPr>
          <w:b/>
        </w:rPr>
        <w:t>Art. 2 - Sede</w:t>
      </w:r>
      <w:bookmarkEnd w:id="4"/>
    </w:p>
    <w:p w14:paraId="0BCC4D83" w14:textId="703D822C" w:rsidR="00C942AB" w:rsidRDefault="00BD1EBC">
      <w:pPr>
        <w:ind w:firstLine="708"/>
        <w:jc w:val="both"/>
      </w:pPr>
      <w:r>
        <w:t xml:space="preserve">L’Associazione ha sede in Roma. </w:t>
      </w:r>
    </w:p>
    <w:p w14:paraId="37C651F6" w14:textId="77777777" w:rsidR="00C942AB" w:rsidRDefault="00BD1EBC">
      <w:pPr>
        <w:ind w:firstLine="708"/>
        <w:jc w:val="both"/>
      </w:pPr>
      <w:r>
        <w:t>Il Consiglio Direttivo ha facoltà di istituire altrove, sia in Italia sia all’estero, sedi secondarie, succursali, agenzie e rappresentanze e di sopprimerle ovvero di cambiare indirizzo della sede legale sempre nell’ambito del Comune di Roma. Il trasferimento al di fuori di esso è deliberato dall’Assemblea straordinaria.</w:t>
      </w:r>
    </w:p>
    <w:p w14:paraId="4E432D1F" w14:textId="77777777" w:rsidR="00C942AB" w:rsidRDefault="00BD1EBC">
      <w:pPr>
        <w:jc w:val="both"/>
        <w:rPr>
          <w:b/>
        </w:rPr>
      </w:pPr>
      <w:bookmarkStart w:id="5" w:name="_Toc509418423"/>
      <w:bookmarkStart w:id="6" w:name="_Hlk153190791"/>
      <w:r>
        <w:rPr>
          <w:b/>
        </w:rPr>
        <w:t>Art. 3 - Scopo e Oggetto</w:t>
      </w:r>
      <w:bookmarkEnd w:id="5"/>
    </w:p>
    <w:p w14:paraId="0226E78A" w14:textId="77777777" w:rsidR="00C942AB" w:rsidRDefault="00BD1EBC">
      <w:pPr>
        <w:ind w:firstLine="708"/>
        <w:jc w:val="both"/>
      </w:pPr>
      <w:r>
        <w:t xml:space="preserve">L’Associazione tutela e promuove gli interessi comuni degli </w:t>
      </w:r>
      <w:r>
        <w:lastRenderedPageBreak/>
        <w:t>Associati favorendone la diffusione e la conoscenza in adesione alle relative normative europee e nazionali.</w:t>
      </w:r>
    </w:p>
    <w:p w14:paraId="298D547A" w14:textId="77777777" w:rsidR="00C942AB" w:rsidRDefault="00BD1EBC">
      <w:pPr>
        <w:ind w:firstLine="708"/>
        <w:jc w:val="both"/>
      </w:pPr>
      <w:r>
        <w:t>L’Associazione tutela inoltre gli interessi specifici di uno o più Associati, purché tali interessi non siano in conflitto con quelli comuni.</w:t>
      </w:r>
    </w:p>
    <w:p w14:paraId="2DEEA0C5" w14:textId="77777777" w:rsidR="00C942AB" w:rsidRDefault="00BD1EBC">
      <w:pPr>
        <w:ind w:firstLine="708"/>
        <w:jc w:val="both"/>
      </w:pPr>
      <w:r>
        <w:t>Ai fini di cui sopra, l’Associazione concorre a promuovere forme di collaborazione con le istituzioni e le organizzazioni economiche, politiche, sociali e culturali del Paese, dell’Unione Europea ed internazionali, per la crescita ordinata, stabile ed efficiente delle attività connesse ai sistemi di pagamento.</w:t>
      </w:r>
    </w:p>
    <w:p w14:paraId="369A64E2" w14:textId="77777777" w:rsidR="00C942AB" w:rsidRDefault="00BD1EBC">
      <w:pPr>
        <w:ind w:firstLine="708"/>
        <w:jc w:val="both"/>
      </w:pPr>
      <w:r>
        <w:t>Svolge inoltre un ruolo attivo nel processo legislativo e regolamentare attraverso un'attività di rappresentanza istituzionale e di fattiva collaborazione con le Autorità competenti.</w:t>
      </w:r>
    </w:p>
    <w:p w14:paraId="5C1CF83C" w14:textId="77777777" w:rsidR="00C942AB" w:rsidRDefault="00BD1EBC">
      <w:pPr>
        <w:ind w:firstLine="708"/>
        <w:jc w:val="both"/>
      </w:pPr>
      <w:r>
        <w:t xml:space="preserve">L’Associazione promuove altresì misure atte a favorire l’educazione finanziaria dei consumatori in merito a una gestione responsabile degli strumenti di pagamento incoraggiando le migliori pratiche. </w:t>
      </w:r>
    </w:p>
    <w:p w14:paraId="5E6BF03C" w14:textId="77777777" w:rsidR="00C942AB" w:rsidRDefault="00BD1EBC">
      <w:pPr>
        <w:ind w:firstLine="708"/>
        <w:jc w:val="both"/>
      </w:pPr>
      <w:r>
        <w:t>A titolo esemplificativo e non esaustivo l’Associazione promuove la formazione, la ricerca e l’analisi delle procedure e servizi di incasso e pagamento e può svolgere attività culturali, quali convegni, dibattiti, workshop e inchieste; attività editoriali quali pubblicazioni di atti, studi e ricerche; attività di formazione quale ad esempio master, corsi di formazione e/o di perfezionamento e qualsiasi altra funzione coerente con gli scopi del sodalizio.</w:t>
      </w:r>
    </w:p>
    <w:p w14:paraId="6DEC10D9" w14:textId="77777777" w:rsidR="00C942AB" w:rsidRDefault="00BD1EBC">
      <w:pPr>
        <w:ind w:firstLine="708"/>
        <w:jc w:val="both"/>
      </w:pPr>
      <w:r>
        <w:t xml:space="preserve">L'Associazione, su richiesta degli Associati, può ricercare, individuare e segnalare professionisti esperti nel settore dei sistemi di pagamento in ambito legale, regolamentare, organizzativo, informatico e </w:t>
      </w:r>
      <w:r>
        <w:lastRenderedPageBreak/>
        <w:t>più in generale in ogni ambito connesso o funzionale alle attività degli Associati.</w:t>
      </w:r>
    </w:p>
    <w:p w14:paraId="144F59FC" w14:textId="77777777" w:rsidR="00C942AB" w:rsidRDefault="00BD1EBC">
      <w:pPr>
        <w:ind w:firstLine="708"/>
        <w:jc w:val="both"/>
      </w:pPr>
      <w:r>
        <w:t>Per il tramite degli esperti così individuati, l’Associazione può svolgere attività di informazione, assistenza tecnica e consulenza a favore degli Associati o di terzi.</w:t>
      </w:r>
    </w:p>
    <w:p w14:paraId="433BC37B" w14:textId="77777777" w:rsidR="00C942AB" w:rsidRDefault="00BD1EBC">
      <w:pPr>
        <w:ind w:firstLine="708"/>
        <w:jc w:val="both"/>
      </w:pPr>
      <w:r>
        <w:t>L’Associazione inoltre dirime, in via conciliativa, eventuali contestazioni fra gli Associati, assumendo incarichi allo scopo conferiti.</w:t>
      </w:r>
    </w:p>
    <w:p w14:paraId="66C72298" w14:textId="77777777" w:rsidR="00C942AB" w:rsidRDefault="00BD1EBC">
      <w:pPr>
        <w:ind w:firstLine="708"/>
        <w:jc w:val="both"/>
      </w:pPr>
      <w:r>
        <w:t>L’Associazione per la realizzazione dell'oggetto sociale potrà assumere concessioni e/o rappresentanze con o senza deposito, nonché potrà compiere tutte le operazioni mobiliari, immobiliari, industriali, commerciali e finanziarie che saranno ritenute opportune per il raggiungimento dell'oggetto sociale, compresi l'acquisto, la alienazione e la permuta di beni mobili, anche registrati, immobili e diritti immobiliari; assumere o concedere garanzie a Istituti bancari e finanziari nonché sottoscrivere mutui ipotecari e fondiari. L’Associazione potrà partecipare anche alla costituzione e sostenere associazioni, enti ed istituzioni, pubbliche e private, la cui attività sia rivolta, direttamente od indirettamente, alla promozione dei propri scopi istituzionali, ovvero costituire o concorrere alla costituzione di società di capitali, nonché partecipare a società del medesimo tipo, purché in via accessoria e strumentale, diretta o indiretta, al perseguimento degli scopi istituzionali.</w:t>
      </w:r>
    </w:p>
    <w:p w14:paraId="0087040E" w14:textId="77777777" w:rsidR="00C942AB" w:rsidRDefault="00BD1EBC">
      <w:pPr>
        <w:ind w:firstLine="708"/>
        <w:jc w:val="both"/>
      </w:pPr>
      <w:r>
        <w:t xml:space="preserve">L’ Associazione è un’organizzazione a carattere nazionale, ed esplica le sue funzioni nell’ambito dei principi e dei compiti a essa attribuiti dal presente statuto e dal regolamento di attuazione, in base alle decisioni degli organi preposti. </w:t>
      </w:r>
    </w:p>
    <w:p w14:paraId="56B3309A" w14:textId="77777777" w:rsidR="00C942AB" w:rsidRDefault="00BD1EBC">
      <w:pPr>
        <w:ind w:firstLine="708"/>
        <w:jc w:val="both"/>
      </w:pPr>
      <w:r>
        <w:lastRenderedPageBreak/>
        <w:t xml:space="preserve">L’Associazione si propone, inoltre, di agevolare le imprese e gli operatori rappresentanti nell'espletamento della propria attività, di tutelarne gli interessi economici, professionali e morali nei rapporti con la pubblica amministrazione, le organizzazioni economiche, politiche e sindacali, e di promuovere la più idonea tutela delle peculiarità strutturali, sociali e culturali delle categorie.  </w:t>
      </w:r>
    </w:p>
    <w:p w14:paraId="335C6188" w14:textId="77777777" w:rsidR="00C942AB" w:rsidRDefault="00BD1EBC">
      <w:pPr>
        <w:ind w:firstLine="708"/>
        <w:jc w:val="both"/>
      </w:pPr>
      <w:r>
        <w:t>Per raggiungere tali fini l’Associazione svolge anche le seguenti funzioni:</w:t>
      </w:r>
      <w:r>
        <w:tab/>
      </w:r>
    </w:p>
    <w:p w14:paraId="7A167EB0" w14:textId="77777777" w:rsidR="00C942AB" w:rsidRDefault="00BD1EBC">
      <w:pPr>
        <w:numPr>
          <w:ilvl w:val="0"/>
          <w:numId w:val="2"/>
        </w:numPr>
        <w:jc w:val="both"/>
      </w:pPr>
      <w:r>
        <w:t xml:space="preserve">contrattare e sottoscrivere accordi integrativi nazionali (C.C.N.L.), regionali e provinciali, avviare e finire ogni e qualsiasi trattativa sindacale con le organizzazioni dei lavoratori dipendenti, al fine di produrre normative applicabili nelle aziende associate, inoltre l’Associazione opera a favore dei soci, datori di lavoro di dipendenti ai quali si applica un Contratto Collettivo Nazionale di Lavoro sottoscritto dall’APSP; </w:t>
      </w:r>
    </w:p>
    <w:p w14:paraId="4C070F70" w14:textId="77777777" w:rsidR="00C942AB" w:rsidRDefault="00BD1EBC">
      <w:pPr>
        <w:numPr>
          <w:ilvl w:val="0"/>
          <w:numId w:val="2"/>
        </w:numPr>
        <w:jc w:val="both"/>
      </w:pPr>
      <w:r>
        <w:t>promuovere e partecipare agli enti bilaterali su tutto il territorio italiano e previsti da legge e dai C.C.N.L. sottoscritti dall’ APSP;</w:t>
      </w:r>
    </w:p>
    <w:p w14:paraId="45E80BF0" w14:textId="77777777" w:rsidR="00C942AB" w:rsidRDefault="00BD1EBC">
      <w:pPr>
        <w:numPr>
          <w:ilvl w:val="0"/>
          <w:numId w:val="2"/>
        </w:numPr>
        <w:jc w:val="both"/>
      </w:pPr>
      <w:r>
        <w:t>rappresentare gli iscritti innanzi a qualsiasi commissione ;</w:t>
      </w:r>
    </w:p>
    <w:p w14:paraId="721EBE44" w14:textId="77777777" w:rsidR="00C942AB" w:rsidRDefault="00BD1EBC">
      <w:pPr>
        <w:numPr>
          <w:ilvl w:val="0"/>
          <w:numId w:val="2"/>
        </w:numPr>
        <w:jc w:val="both"/>
      </w:pPr>
      <w:r>
        <w:t>intervenire nelle controversie sindacali sia collettive che individuali; Istituire collegi di conciliazione ed arbitrato, intesi a dirimere conflitti di interesse tra i soci e tra le categorie rappresentate;</w:t>
      </w:r>
    </w:p>
    <w:p w14:paraId="20762CDE" w14:textId="77777777" w:rsidR="00C942AB" w:rsidRDefault="00BD1EBC">
      <w:pPr>
        <w:numPr>
          <w:ilvl w:val="0"/>
          <w:numId w:val="2"/>
        </w:numPr>
        <w:jc w:val="both"/>
      </w:pPr>
      <w:r>
        <w:t>stabilire rapporti permanenti di confronto con le istituzioni e gli enti pubblici e privati competenti sulle tematiche inerenti la formazione. In particolare l’attività di formazione viene così articolata:</w:t>
      </w:r>
    </w:p>
    <w:p w14:paraId="70A4055B" w14:textId="77777777" w:rsidR="00C942AB" w:rsidRDefault="00BD1EBC">
      <w:pPr>
        <w:pStyle w:val="Paragrafoelenco"/>
        <w:numPr>
          <w:ilvl w:val="0"/>
          <w:numId w:val="3"/>
        </w:numPr>
        <w:jc w:val="both"/>
      </w:pPr>
      <w:r>
        <w:t xml:space="preserve">partecipare attivamente alle politiche formative della Comunità </w:t>
      </w:r>
      <w:r>
        <w:lastRenderedPageBreak/>
        <w:t>Europea, sia promuovendo il ruolo del dialogo sociale e delle strutture paritetiche, sia concorrendo ai programmi ed alle azioni comunitarie;</w:t>
      </w:r>
    </w:p>
    <w:p w14:paraId="5F6E638D" w14:textId="77777777" w:rsidR="00C942AB" w:rsidRDefault="00BD1EBC">
      <w:pPr>
        <w:pStyle w:val="Paragrafoelenco"/>
        <w:numPr>
          <w:ilvl w:val="0"/>
          <w:numId w:val="3"/>
        </w:numPr>
        <w:jc w:val="both"/>
      </w:pPr>
      <w:r>
        <w:t>sviluppare ricerche e studi sui bisogni formativi e sulle esigenze di sviluppo delle aziende e dei lavoratori;</w:t>
      </w:r>
    </w:p>
    <w:p w14:paraId="28EDFCDA" w14:textId="77777777" w:rsidR="00C942AB" w:rsidRDefault="00BD1EBC">
      <w:pPr>
        <w:pStyle w:val="Paragrafoelenco"/>
        <w:numPr>
          <w:ilvl w:val="0"/>
          <w:numId w:val="3"/>
        </w:numPr>
        <w:jc w:val="both"/>
      </w:pPr>
      <w:r>
        <w:t xml:space="preserve">promuovere, organizzare e gestire corsi professionali di formazione, aggiornamento, qualificazione e riqualificazione nei vari settori d’intervento del mondo del lavoro e dell’economia, e dei servizi ausiliari di collegamento e supporto, attraverso l’utilizzo di risorse anche esterne, per supportare in maniera molto qualificata e di merito le iniziative intraprese; </w:t>
      </w:r>
    </w:p>
    <w:p w14:paraId="4D0A0EDC" w14:textId="77777777" w:rsidR="00C942AB" w:rsidRDefault="00BD1EBC">
      <w:pPr>
        <w:pStyle w:val="Paragrafoelenco"/>
        <w:numPr>
          <w:ilvl w:val="0"/>
          <w:numId w:val="3"/>
        </w:numPr>
        <w:jc w:val="both"/>
      </w:pPr>
      <w:r>
        <w:t>favorire la partecipazione alla formazione professionale permanente per chi intenda perfezionare il proprio know-how e acquisire nuove professionalità;</w:t>
      </w:r>
    </w:p>
    <w:p w14:paraId="15E8FBB2" w14:textId="77777777" w:rsidR="00C942AB" w:rsidRDefault="00BD1EBC">
      <w:pPr>
        <w:pStyle w:val="Paragrafoelenco"/>
        <w:numPr>
          <w:ilvl w:val="0"/>
          <w:numId w:val="3"/>
        </w:numPr>
        <w:jc w:val="both"/>
      </w:pPr>
      <w:r>
        <w:t>valorizzare la riconversione, l’aggiornamento e l’orientamento delle categorie sociali occupate o soggette a fenomeni di espulsione/uscita dal mercato del lavoro e delle professioni;</w:t>
      </w:r>
    </w:p>
    <w:p w14:paraId="260C931D" w14:textId="77777777" w:rsidR="00C942AB" w:rsidRDefault="00BD1EBC">
      <w:pPr>
        <w:pStyle w:val="Paragrafoelenco"/>
        <w:numPr>
          <w:ilvl w:val="0"/>
          <w:numId w:val="3"/>
        </w:numPr>
        <w:jc w:val="both"/>
      </w:pPr>
      <w:r>
        <w:t>progettare moduli e tipologie dei corsi;</w:t>
      </w:r>
    </w:p>
    <w:p w14:paraId="4B7482E5" w14:textId="77777777" w:rsidR="00C942AB" w:rsidRDefault="00BD1EBC">
      <w:pPr>
        <w:pStyle w:val="Paragrafoelenco"/>
        <w:numPr>
          <w:ilvl w:val="0"/>
          <w:numId w:val="3"/>
        </w:numPr>
        <w:jc w:val="both"/>
      </w:pPr>
      <w:r>
        <w:t>coordinare le proprie attività con quelle degli enti bilaterali, operanti nel campo della formazione professionale, al fine di favorire un'articolazione funzionale dei compiti ed evitare sovrapposizioni e duplicazioni di attività;</w:t>
      </w:r>
    </w:p>
    <w:p w14:paraId="4FCE7058" w14:textId="77777777" w:rsidR="00C942AB" w:rsidRDefault="00BD1EBC">
      <w:pPr>
        <w:pStyle w:val="Paragrafoelenco"/>
        <w:numPr>
          <w:ilvl w:val="0"/>
          <w:numId w:val="3"/>
        </w:numPr>
        <w:jc w:val="both"/>
      </w:pPr>
      <w:r>
        <w:t>stabilire convenzioni con gli enti bilaterali e/o con enti terzi per la realizzazione delle attività formative, anche in materia di occupazione e mercato del lavoro;</w:t>
      </w:r>
    </w:p>
    <w:p w14:paraId="3DB8C20D" w14:textId="77777777" w:rsidR="00C942AB" w:rsidRDefault="00BD1EBC">
      <w:pPr>
        <w:pStyle w:val="Paragrafoelenco"/>
        <w:numPr>
          <w:ilvl w:val="0"/>
          <w:numId w:val="3"/>
        </w:numPr>
        <w:jc w:val="both"/>
      </w:pPr>
      <w:r>
        <w:lastRenderedPageBreak/>
        <w:t xml:space="preserve">promuovere l'orientamento professionale attraverso la progettazione d’iniziative pilota, e la diffusione di esperienze (stage, visite guidate, alternanza scuola lavoro) in collaborazione con le imprese, gli enti locali, gli istituti scolastici e le università. </w:t>
      </w:r>
    </w:p>
    <w:p w14:paraId="73F93DA4" w14:textId="77777777" w:rsidR="00C942AB" w:rsidRDefault="00BD1EBC">
      <w:pPr>
        <w:ind w:firstLine="708"/>
        <w:jc w:val="both"/>
      </w:pPr>
      <w:r>
        <w:t>Per tali fini, l’Associazione potrà avvalersi di risorse, anche esterne, per supportare in maniera molto qualificata e di merito le iniziative intraprese.</w:t>
      </w:r>
      <w:bookmarkEnd w:id="6"/>
    </w:p>
    <w:p w14:paraId="3BBEC360" w14:textId="77777777" w:rsidR="00C942AB" w:rsidRDefault="00BD1EBC">
      <w:pPr>
        <w:jc w:val="both"/>
        <w:rPr>
          <w:b/>
        </w:rPr>
      </w:pPr>
      <w:bookmarkStart w:id="7" w:name="_Toc509418424"/>
      <w:r>
        <w:rPr>
          <w:b/>
        </w:rPr>
        <w:t>Art. 4 - Soci</w:t>
      </w:r>
      <w:bookmarkEnd w:id="7"/>
      <w:r>
        <w:rPr>
          <w:b/>
        </w:rPr>
        <w:tab/>
      </w:r>
      <w:r>
        <w:rPr>
          <w:b/>
        </w:rPr>
        <w:tab/>
      </w:r>
    </w:p>
    <w:p w14:paraId="205A0B06" w14:textId="77777777" w:rsidR="00C942AB" w:rsidRDefault="00BD1EBC">
      <w:pPr>
        <w:ind w:firstLine="709"/>
        <w:jc w:val="both"/>
        <w:rPr>
          <w:iCs/>
        </w:rPr>
      </w:pPr>
      <w:bookmarkStart w:id="8" w:name="_Toc509418425"/>
      <w:r>
        <w:rPr>
          <w:iCs/>
        </w:rPr>
        <w:t xml:space="preserve">Il numero dei soci è illimitato. Possono essere soci, oltre che i fondatori dell’Associazione, le banche, gli istituti di pagamento e gli istituti di moneta elettronica, i prestatori di servizi di pagamento in genere quali, a titolo esemplificativo e non esaustivo, Payment Initiation Service Providers (PISP), Account Information Services Providers (AISP), Money Transfer, gli operatori di peer to peer lending e crowdfunding, gli enti pubblici, le piattaforme che gestisono transazioni sicure (blockchain) e gli operatori che amministrano criptovalute, i circuiti di pagamento in generale, i circuiti di pagamento privativi, aziendali e di loyalty, gli operatori tecnologici, quelli del turismo, e i fatturatori, le fintech, le società della sharing economy, le certification authority, gli operatori di commercio elettronico italiani ed esteri, gli operatori telefonici, gli operatori della grande distribuzione organizzata, </w:t>
      </w:r>
      <w:r w:rsidRPr="004E40ED">
        <w:rPr>
          <w:iCs/>
        </w:rPr>
        <w:t xml:space="preserve">le altre associazioni d’impresa che richiedono supporto e assistenza sui temi inerenti l’oggetto di cui all’art. 1, </w:t>
      </w:r>
      <w:r>
        <w:rPr>
          <w:iCs/>
        </w:rPr>
        <w:t xml:space="preserve">i consorzi di servizi bancari, le startup, nonché i soggetti che aspirino a prestare servizi di pagamento e tutte le aziende che hanno interesse negli stessi, che naccettino lo Statuto dell’Associazione, impegnandosi ad attenersi allo stesso e ad </w:t>
      </w:r>
      <w:r>
        <w:rPr>
          <w:iCs/>
        </w:rPr>
        <w:lastRenderedPageBreak/>
        <w:t>osservare gli eventuali regolamenti e le delibere adottate dagli organi dell’Associazione.</w:t>
      </w:r>
    </w:p>
    <w:p w14:paraId="3965B428" w14:textId="77777777" w:rsidR="00C942AB" w:rsidRDefault="00BD1EBC">
      <w:pPr>
        <w:ind w:firstLine="709"/>
        <w:jc w:val="both"/>
        <w:rPr>
          <w:iCs/>
        </w:rPr>
      </w:pPr>
      <w:r>
        <w:rPr>
          <w:iCs/>
        </w:rPr>
        <w:t>I soci dell'Associazione si distinguono in Soci Ordinari – che possono assumere la tipologia Diamante, Platinum, Gold, Silver e Bronze – Soci Sostenitori, Soci Fondatori e Soci Onorari (gli Associati).</w:t>
      </w:r>
    </w:p>
    <w:p w14:paraId="0DBD273E" w14:textId="77777777" w:rsidR="00C942AB" w:rsidRDefault="00BD1EBC">
      <w:pPr>
        <w:ind w:firstLine="709"/>
        <w:jc w:val="both"/>
        <w:rPr>
          <w:iCs/>
        </w:rPr>
      </w:pPr>
      <w:r>
        <w:rPr>
          <w:iCs/>
        </w:rPr>
        <w:t xml:space="preserve">Sono Soci Ordinari le aziende che si impegnano a versare all'Associazione il contributo associativo annuale nella misura determinata e stabilita dal Consiglio Direttivo. </w:t>
      </w:r>
    </w:p>
    <w:p w14:paraId="2C973EA8" w14:textId="77777777" w:rsidR="00C942AB" w:rsidRDefault="00BD1EBC">
      <w:pPr>
        <w:ind w:firstLine="709"/>
        <w:jc w:val="both"/>
        <w:rPr>
          <w:iCs/>
        </w:rPr>
      </w:pPr>
      <w:r>
        <w:rPr>
          <w:iCs/>
        </w:rPr>
        <w:t>Sono Soci Sostenitori le aziende, dotate di personalità giuridica, che, condividendo le finalità dell’Associazione, contribuiscono alla vita della medesima e alla realizzazione dei suoi scopi mediante contributi in denaro, con le modalità e nella misura determinata e stabilita dal Consiglio Direttivo.</w:t>
      </w:r>
    </w:p>
    <w:p w14:paraId="414B714C" w14:textId="77777777" w:rsidR="00C942AB" w:rsidRDefault="00BD1EBC">
      <w:pPr>
        <w:ind w:firstLine="709"/>
        <w:jc w:val="both"/>
        <w:rPr>
          <w:iCs/>
        </w:rPr>
      </w:pPr>
      <w:r>
        <w:rPr>
          <w:iCs/>
        </w:rPr>
        <w:t>Sono Soci Fondatori i soggetti che hanno dato vita all'Associazione, in regola con il versamento annuale della quota associativa.</w:t>
      </w:r>
    </w:p>
    <w:p w14:paraId="06464848" w14:textId="77777777" w:rsidR="00C942AB" w:rsidRDefault="00BD1EBC">
      <w:pPr>
        <w:ind w:firstLine="709"/>
        <w:jc w:val="both"/>
        <w:rPr>
          <w:iCs/>
        </w:rPr>
      </w:pPr>
      <w:r>
        <w:rPr>
          <w:iCs/>
        </w:rPr>
        <w:t xml:space="preserve">Sono Soci Onorari le persone fisiche nominate dal Consiglio Direttivo come membri del Comitato Scientifico. Possono essere Soci Onorari, inoltre, ulteriori personalità di particolare prestigio e reputazione nominate direttamente dal Presidente dell’Associazione. La qualifica di Socio Onorario è riconosciuta per tutta la durata della carica come membro di tale organo la cui durata è fissata in 12 mesi dalla data di nomina. </w:t>
      </w:r>
    </w:p>
    <w:p w14:paraId="514F9333" w14:textId="77777777" w:rsidR="00C942AB" w:rsidRDefault="00BD1EBC">
      <w:pPr>
        <w:ind w:firstLine="709"/>
        <w:jc w:val="both"/>
        <w:rPr>
          <w:iCs/>
        </w:rPr>
      </w:pPr>
      <w:r>
        <w:rPr>
          <w:iCs/>
        </w:rPr>
        <w:t>Possono altresì aderire, le associazioni e le fondazioni, i centri di ricerca le cui finalità siano assimilabili a quelle indicate nel presente Statuto ed operanti in settori affini..</w:t>
      </w:r>
    </w:p>
    <w:p w14:paraId="74CEE956" w14:textId="77777777" w:rsidR="00C942AB" w:rsidRDefault="00BD1EBC">
      <w:pPr>
        <w:ind w:firstLine="709"/>
        <w:jc w:val="both"/>
        <w:rPr>
          <w:iCs/>
        </w:rPr>
      </w:pPr>
      <w:r>
        <w:rPr>
          <w:iCs/>
        </w:rPr>
        <w:t xml:space="preserve">Le summenzionate associazioni e fondazioni sono esonerate dal </w:t>
      </w:r>
      <w:r>
        <w:rPr>
          <w:iCs/>
        </w:rPr>
        <w:lastRenderedPageBreak/>
        <w:t>pagamento dei contributi associativi e non hanno diritto di voto nell’Assemblea degli Associati.</w:t>
      </w:r>
    </w:p>
    <w:p w14:paraId="40DA71F7" w14:textId="77777777" w:rsidR="00C942AB" w:rsidRDefault="00BD1EBC">
      <w:pPr>
        <w:ind w:firstLine="709"/>
        <w:jc w:val="both"/>
        <w:rPr>
          <w:iCs/>
        </w:rPr>
      </w:pPr>
      <w:r>
        <w:rPr>
          <w:iCs/>
        </w:rPr>
        <w:t>L'ammissione all'Associazione è approvata e rimessa all'insindacabile giudizio del Comitato Tecnico che delibera con la maggioranza dei presenti e diviene efficace solo dopo che, a seguito della delibera di ammissione, il socio ha provveduto al pagamento del contributo associativo annuale nei termini sotto precisati.</w:t>
      </w:r>
    </w:p>
    <w:p w14:paraId="1752F5F6" w14:textId="77777777" w:rsidR="00C942AB" w:rsidRDefault="00BD1EBC">
      <w:pPr>
        <w:jc w:val="both"/>
        <w:rPr>
          <w:b/>
        </w:rPr>
      </w:pPr>
      <w:r>
        <w:rPr>
          <w:b/>
        </w:rPr>
        <w:t>Art. 5 - Diritti e Doveri dei Soci</w:t>
      </w:r>
      <w:bookmarkEnd w:id="8"/>
    </w:p>
    <w:p w14:paraId="64B2A10D" w14:textId="77777777" w:rsidR="00C942AB" w:rsidRDefault="00BD1EBC">
      <w:pPr>
        <w:ind w:firstLine="708"/>
        <w:jc w:val="both"/>
        <w:rPr>
          <w:iCs/>
        </w:rPr>
      </w:pPr>
      <w:r>
        <w:rPr>
          <w:iCs/>
        </w:rPr>
        <w:t>Tutti gli Associati si impegnano ad osservare il presente Statuto e le deliberazioni prese a termini di esso dagli Organi dell’Associazione. In particolare, essi sono tenuti ad adeguare i propri comportamenti agli impegni assunti dall’Associazione e alle disposizioni presenti nel Codice Etico dell’Associazione.</w:t>
      </w:r>
    </w:p>
    <w:p w14:paraId="33D962E3" w14:textId="77777777" w:rsidR="00C942AB" w:rsidRDefault="00BD1EBC">
      <w:pPr>
        <w:ind w:firstLine="708"/>
        <w:jc w:val="both"/>
        <w:rPr>
          <w:iCs/>
        </w:rPr>
      </w:pPr>
      <w:r>
        <w:rPr>
          <w:iCs/>
        </w:rPr>
        <w:t>Gli Associati si impegnano, altresì, a prestare la loro collaborazione all’Associazione, con spirito di solidarietà, per la realizzazione dei fini istituzionali della stessa.</w:t>
      </w:r>
    </w:p>
    <w:p w14:paraId="35B37F46" w14:textId="77777777" w:rsidR="00C942AB" w:rsidRDefault="00BD1EBC">
      <w:pPr>
        <w:ind w:firstLine="708"/>
        <w:jc w:val="both"/>
        <w:rPr>
          <w:iCs/>
        </w:rPr>
      </w:pPr>
      <w:r>
        <w:rPr>
          <w:iCs/>
        </w:rPr>
        <w:t>Qualora gli Associati diano luogo a:</w:t>
      </w:r>
    </w:p>
    <w:p w14:paraId="42266DFB" w14:textId="77777777" w:rsidR="00C942AB" w:rsidRDefault="00BD1EBC">
      <w:pPr>
        <w:numPr>
          <w:ilvl w:val="0"/>
          <w:numId w:val="4"/>
        </w:numPr>
        <w:jc w:val="both"/>
        <w:rPr>
          <w:iCs/>
        </w:rPr>
      </w:pPr>
      <w:r>
        <w:rPr>
          <w:iCs/>
        </w:rPr>
        <w:t>violazione degli obblighi statutari;</w:t>
      </w:r>
    </w:p>
    <w:p w14:paraId="57560FF2" w14:textId="77777777" w:rsidR="00C942AB" w:rsidRDefault="00BD1EBC">
      <w:pPr>
        <w:numPr>
          <w:ilvl w:val="0"/>
          <w:numId w:val="4"/>
        </w:numPr>
        <w:jc w:val="both"/>
        <w:rPr>
          <w:iCs/>
        </w:rPr>
      </w:pPr>
      <w:r>
        <w:rPr>
          <w:iCs/>
        </w:rPr>
        <w:t>inosservanza degli impegni assunti dall’Associazione, così come deliberati dal Consiglio Direttivo o dall’Assemblea;</w:t>
      </w:r>
    </w:p>
    <w:p w14:paraId="1BAEA7FC" w14:textId="77777777" w:rsidR="00C942AB" w:rsidRDefault="00BD1EBC">
      <w:pPr>
        <w:ind w:firstLine="708"/>
        <w:jc w:val="both"/>
        <w:rPr>
          <w:iCs/>
        </w:rPr>
      </w:pPr>
      <w:r>
        <w:rPr>
          <w:iCs/>
        </w:rPr>
        <w:t>il Comitato Tecnico è competente a comminare le seguenti sanzioni:</w:t>
      </w:r>
    </w:p>
    <w:p w14:paraId="166F25B2" w14:textId="77777777" w:rsidR="00C942AB" w:rsidRDefault="00BD1EBC">
      <w:pPr>
        <w:numPr>
          <w:ilvl w:val="0"/>
          <w:numId w:val="5"/>
        </w:numPr>
        <w:jc w:val="both"/>
        <w:rPr>
          <w:iCs/>
        </w:rPr>
      </w:pPr>
      <w:r>
        <w:rPr>
          <w:iCs/>
        </w:rPr>
        <w:t>richiamo scritto, per le inadempienze di più lieve entità;</w:t>
      </w:r>
    </w:p>
    <w:p w14:paraId="4105EB84" w14:textId="77777777" w:rsidR="00C942AB" w:rsidRDefault="00BD1EBC">
      <w:pPr>
        <w:numPr>
          <w:ilvl w:val="0"/>
          <w:numId w:val="5"/>
        </w:numPr>
        <w:jc w:val="both"/>
        <w:rPr>
          <w:iCs/>
        </w:rPr>
      </w:pPr>
      <w:r>
        <w:rPr>
          <w:iCs/>
        </w:rPr>
        <w:t xml:space="preserve">sospensione, anche sino alla scadenza della qualifica di Socio quali, del diritto di voto dell’Associato e dei suoi rappresentanti in seno agli Organi dell’Associazione, per infrazioni ripetute o di più grave </w:t>
      </w:r>
      <w:r>
        <w:rPr>
          <w:iCs/>
        </w:rPr>
        <w:lastRenderedPageBreak/>
        <w:t>entità di quelle sanzionate al precedente punto I);</w:t>
      </w:r>
    </w:p>
    <w:p w14:paraId="1B28F63B" w14:textId="77777777" w:rsidR="00C942AB" w:rsidRDefault="00BD1EBC">
      <w:pPr>
        <w:numPr>
          <w:ilvl w:val="0"/>
          <w:numId w:val="5"/>
        </w:numPr>
        <w:jc w:val="both"/>
        <w:rPr>
          <w:iCs/>
        </w:rPr>
      </w:pPr>
      <w:r>
        <w:rPr>
          <w:iCs/>
        </w:rPr>
        <w:t>sospensione, anche sino alla scadenza della qualifica di Socio e fermo restando l’obbligo di adempimento dei doveri relativi alla qualità di Associato, dal diritto di usufruire dei servizi associativi, per infrazioni ripetute o di più grave entità di quelle sanzionate al punto II);</w:t>
      </w:r>
    </w:p>
    <w:p w14:paraId="0D7AEFA8" w14:textId="77777777" w:rsidR="00C942AB" w:rsidRDefault="00BD1EBC">
      <w:pPr>
        <w:numPr>
          <w:ilvl w:val="0"/>
          <w:numId w:val="5"/>
        </w:numPr>
        <w:jc w:val="both"/>
        <w:rPr>
          <w:iCs/>
        </w:rPr>
      </w:pPr>
      <w:r>
        <w:rPr>
          <w:iCs/>
        </w:rPr>
        <w:t>esclusione dall’Associazione, per le infrazioni di gravità tale da non consentire la prosecuzione del rapporto associativo.</w:t>
      </w:r>
    </w:p>
    <w:p w14:paraId="4048B8AD" w14:textId="77777777" w:rsidR="00C942AB" w:rsidRDefault="00BD1EBC">
      <w:pPr>
        <w:ind w:firstLine="708"/>
        <w:jc w:val="both"/>
        <w:rPr>
          <w:iCs/>
        </w:rPr>
      </w:pPr>
      <w:r>
        <w:rPr>
          <w:iCs/>
        </w:rPr>
        <w:t>Le sanzioni sono comminate, di volta in volta, dal Comitato Tecnico previa contestazione scritta dell’addebito contenente l’invito all’Associato a presentare le proprie controdeduzioni al Consiglio Direttivo entro il termine di trenta giorni dalla ricezione della contestazione.</w:t>
      </w:r>
    </w:p>
    <w:p w14:paraId="40E1AAFA" w14:textId="632B5F90" w:rsidR="00C942AB" w:rsidRDefault="00BD1EBC">
      <w:pPr>
        <w:ind w:firstLine="708"/>
        <w:jc w:val="both"/>
        <w:rPr>
          <w:iCs/>
        </w:rPr>
      </w:pPr>
      <w:r>
        <w:rPr>
          <w:iCs/>
        </w:rPr>
        <w:t>La qualifica di socio non è trasmissibile, né cedibile a terzi</w:t>
      </w:r>
      <w:r w:rsidR="00F16FD2">
        <w:rPr>
          <w:iCs/>
        </w:rPr>
        <w:t xml:space="preserve"> e si ri</w:t>
      </w:r>
      <w:r w:rsidR="00EF5272">
        <w:rPr>
          <w:iCs/>
        </w:rPr>
        <w:t>nnova automaticamente di anno in anno</w:t>
      </w:r>
      <w:r w:rsidR="00167DC4">
        <w:rPr>
          <w:iCs/>
        </w:rPr>
        <w:t>,</w:t>
      </w:r>
      <w:r w:rsidR="00EF5272">
        <w:rPr>
          <w:iCs/>
        </w:rPr>
        <w:t xml:space="preserve"> salvo </w:t>
      </w:r>
      <w:r w:rsidR="004B7DAB">
        <w:rPr>
          <w:iCs/>
        </w:rPr>
        <w:t xml:space="preserve">il diritto di </w:t>
      </w:r>
      <w:r w:rsidR="00EF5272">
        <w:rPr>
          <w:iCs/>
        </w:rPr>
        <w:t xml:space="preserve">recesso </w:t>
      </w:r>
      <w:r w:rsidR="00ED2555">
        <w:rPr>
          <w:iCs/>
        </w:rPr>
        <w:t xml:space="preserve">da esercitarsi </w:t>
      </w:r>
      <w:r w:rsidR="00492DD9">
        <w:rPr>
          <w:iCs/>
        </w:rPr>
        <w:t>–</w:t>
      </w:r>
      <w:r w:rsidR="00CE2BED">
        <w:rPr>
          <w:iCs/>
        </w:rPr>
        <w:t xml:space="preserve"> </w:t>
      </w:r>
      <w:r w:rsidR="00492DD9">
        <w:rPr>
          <w:iCs/>
        </w:rPr>
        <w:t xml:space="preserve">secondo le modalità di cui al successivo articolo 7 – </w:t>
      </w:r>
      <w:r w:rsidR="00ED2555">
        <w:rPr>
          <w:iCs/>
        </w:rPr>
        <w:t xml:space="preserve">entro, e non oltre, </w:t>
      </w:r>
      <w:r w:rsidR="00960F9D">
        <w:rPr>
          <w:iCs/>
        </w:rPr>
        <w:t xml:space="preserve">il 31 ottobre dell’anno in </w:t>
      </w:r>
      <w:r w:rsidR="002800A0">
        <w:rPr>
          <w:iCs/>
        </w:rPr>
        <w:t xml:space="preserve">cui </w:t>
      </w:r>
      <w:r w:rsidR="00167DC4">
        <w:rPr>
          <w:iCs/>
        </w:rPr>
        <w:t>si riveste tale qualifica.</w:t>
      </w:r>
    </w:p>
    <w:p w14:paraId="2C690267" w14:textId="77777777" w:rsidR="00C942AB" w:rsidRDefault="00BD1EBC">
      <w:pPr>
        <w:ind w:firstLine="708"/>
        <w:jc w:val="both"/>
        <w:rPr>
          <w:iCs/>
        </w:rPr>
      </w:pPr>
      <w:r>
        <w:rPr>
          <w:iCs/>
        </w:rPr>
        <w:t>Le qualifiche di Socio Ordinario (in tutte le sue tipologie, Diamante, Platinum, Gold, Silver e Bronze), di Socio Sostenitore e di Socio Fondatore, danno diritto:</w:t>
      </w:r>
    </w:p>
    <w:p w14:paraId="538DEB21" w14:textId="77777777" w:rsidR="00C942AB" w:rsidRDefault="00BD1EBC">
      <w:pPr>
        <w:numPr>
          <w:ilvl w:val="0"/>
          <w:numId w:val="6"/>
        </w:numPr>
        <w:jc w:val="both"/>
        <w:rPr>
          <w:iCs/>
        </w:rPr>
      </w:pPr>
      <w:r>
        <w:rPr>
          <w:iCs/>
        </w:rPr>
        <w:t>a partecipare alle attività promosse dall’Associazione;</w:t>
      </w:r>
    </w:p>
    <w:p w14:paraId="0682364C" w14:textId="77777777" w:rsidR="00C942AB" w:rsidRDefault="00BD1EBC">
      <w:pPr>
        <w:numPr>
          <w:ilvl w:val="0"/>
          <w:numId w:val="6"/>
        </w:numPr>
        <w:jc w:val="both"/>
        <w:rPr>
          <w:iCs/>
        </w:rPr>
      </w:pPr>
      <w:r>
        <w:rPr>
          <w:iCs/>
        </w:rPr>
        <w:t>a partecipare alla vita associativa, esprimendo il proprio voto nelle assemblee ordinarie e straordinarie, deliberando quindi su tutte le materie che la legge ed il presente Statuto ad esse riserva.</w:t>
      </w:r>
    </w:p>
    <w:p w14:paraId="4C69A4E6" w14:textId="77777777" w:rsidR="00C942AB" w:rsidRDefault="00BD1EBC">
      <w:pPr>
        <w:ind w:firstLine="708"/>
        <w:jc w:val="both"/>
        <w:rPr>
          <w:iCs/>
        </w:rPr>
      </w:pPr>
      <w:r>
        <w:rPr>
          <w:iCs/>
        </w:rPr>
        <w:t>Tutti i soci sono tenuti:</w:t>
      </w:r>
    </w:p>
    <w:p w14:paraId="0BE7FA9A" w14:textId="77777777" w:rsidR="00C942AB" w:rsidRDefault="00BD1EBC">
      <w:pPr>
        <w:numPr>
          <w:ilvl w:val="0"/>
          <w:numId w:val="7"/>
        </w:numPr>
        <w:jc w:val="both"/>
        <w:rPr>
          <w:iCs/>
        </w:rPr>
      </w:pPr>
      <w:r>
        <w:rPr>
          <w:iCs/>
        </w:rPr>
        <w:t xml:space="preserve">all’osservanza dello Statuto, del Codice Etico, delle deliberazioni </w:t>
      </w:r>
      <w:r>
        <w:rPr>
          <w:iCs/>
        </w:rPr>
        <w:lastRenderedPageBreak/>
        <w:t>assunte dagli Organi sociali e dai Regolamenti interni eventualmente approvati;</w:t>
      </w:r>
    </w:p>
    <w:p w14:paraId="5D85A0C3" w14:textId="77777777" w:rsidR="00C942AB" w:rsidRDefault="00BD1EBC">
      <w:pPr>
        <w:numPr>
          <w:ilvl w:val="0"/>
          <w:numId w:val="7"/>
        </w:numPr>
        <w:jc w:val="both"/>
        <w:rPr>
          <w:iCs/>
        </w:rPr>
      </w:pPr>
      <w:r>
        <w:rPr>
          <w:iCs/>
        </w:rPr>
        <w:t>a mettere a disposizione dell’Associazione le conoscenze tecniche, le capacità professionali e le risorse infrastrutturali e di personale necessarie per il miglior conseguimento dell’oggetto sociale;</w:t>
      </w:r>
    </w:p>
    <w:p w14:paraId="6A75493B" w14:textId="77777777" w:rsidR="00C942AB" w:rsidRDefault="00BD1EBC">
      <w:pPr>
        <w:numPr>
          <w:ilvl w:val="0"/>
          <w:numId w:val="7"/>
        </w:numPr>
        <w:jc w:val="both"/>
        <w:rPr>
          <w:iCs/>
        </w:rPr>
      </w:pPr>
      <w:r>
        <w:rPr>
          <w:iCs/>
        </w:rPr>
        <w:t>a non divulgare le informazioni di carattere riservato o strategico per l'Associazione.</w:t>
      </w:r>
    </w:p>
    <w:p w14:paraId="308747F5" w14:textId="77777777" w:rsidR="00C942AB" w:rsidRDefault="00BD1EBC">
      <w:pPr>
        <w:ind w:firstLine="708"/>
        <w:jc w:val="both"/>
        <w:rPr>
          <w:iCs/>
        </w:rPr>
      </w:pPr>
      <w:r>
        <w:rPr>
          <w:iCs/>
        </w:rPr>
        <w:t>I Soci Ordinari, Sostenitori e Fondatori sono tenuti alla corresponsione del contributo associativo espresso in quota annuale, nella misura determinata e stabilita dal Consiglio Direttivo;</w:t>
      </w:r>
    </w:p>
    <w:p w14:paraId="50E04E94" w14:textId="77777777" w:rsidR="00C942AB" w:rsidRDefault="00BD1EBC">
      <w:pPr>
        <w:ind w:firstLine="708"/>
        <w:jc w:val="both"/>
        <w:rPr>
          <w:iCs/>
        </w:rPr>
      </w:pPr>
      <w:r>
        <w:rPr>
          <w:iCs/>
        </w:rPr>
        <w:t>I soci sono inoltre tenuti ad un comportamento corretto sia nelle relazioni interne con gli altri soci che con i terzi, nonché all’osservanza e alla condivisione delle norme comportamentali previste e contemplate da un apposito Codice Etico, i cui contenuti e la cui approvazione sono rimessi al Consiglio Direttivo.</w:t>
      </w:r>
    </w:p>
    <w:p w14:paraId="48337608" w14:textId="77777777" w:rsidR="00C942AB" w:rsidRDefault="00BD1EBC">
      <w:pPr>
        <w:jc w:val="both"/>
        <w:rPr>
          <w:b/>
        </w:rPr>
      </w:pPr>
      <w:bookmarkStart w:id="9" w:name="_Toc509418426"/>
      <w:r>
        <w:rPr>
          <w:b/>
        </w:rPr>
        <w:t>Art. 6 - Contributo associativo</w:t>
      </w:r>
      <w:bookmarkEnd w:id="9"/>
      <w:r>
        <w:rPr>
          <w:b/>
        </w:rPr>
        <w:tab/>
      </w:r>
    </w:p>
    <w:p w14:paraId="7943EAD1" w14:textId="77777777" w:rsidR="00C942AB" w:rsidRDefault="00BD1EBC">
      <w:pPr>
        <w:ind w:firstLine="708"/>
        <w:jc w:val="both"/>
      </w:pPr>
      <w:r>
        <w:t xml:space="preserve">Tutti gli Associati, ad eccezione dei Soci Onorari, sono tenuti a versare il contributo associativo annuale la cui misura è determinata con delibera dal Consiglio Direttivo. Il contributo associativo non potrà mai essere oggetto di restituzione. </w:t>
      </w:r>
    </w:p>
    <w:p w14:paraId="3D9452EE" w14:textId="5691F168" w:rsidR="00C942AB" w:rsidRDefault="00BD1EBC">
      <w:pPr>
        <w:ind w:firstLine="708"/>
        <w:jc w:val="both"/>
      </w:pPr>
      <w:r>
        <w:t xml:space="preserve">Il pagamento del contributo associativo attribuisce la qualifica di socio dalla data di ammissione al successivo 31 dicembre </w:t>
      </w:r>
      <w:r w:rsidR="00FB3C2F">
        <w:t>e successivamente</w:t>
      </w:r>
      <w:r>
        <w:t xml:space="preserve">, in caso di </w:t>
      </w:r>
      <w:r w:rsidR="00FB3C2F">
        <w:t>mancato esercizio del diritto di recesso</w:t>
      </w:r>
      <w:r>
        <w:t xml:space="preserve">, per il periodo dal 01 gennaio al 31 dicembre. (Esercizio). </w:t>
      </w:r>
    </w:p>
    <w:p w14:paraId="7E3E49CD" w14:textId="32D5D42F" w:rsidR="00C942AB" w:rsidRDefault="00A73FCA" w:rsidP="00A8233B">
      <w:pPr>
        <w:ind w:firstLine="708"/>
        <w:jc w:val="both"/>
      </w:pPr>
      <w:r>
        <w:t>I</w:t>
      </w:r>
      <w:r w:rsidR="00BD1EBC">
        <w:t xml:space="preserve">l versamento della quota associativa </w:t>
      </w:r>
      <w:r>
        <w:t xml:space="preserve">relativa agli anni successivi </w:t>
      </w:r>
      <w:r>
        <w:lastRenderedPageBreak/>
        <w:t xml:space="preserve">all’ammissione </w:t>
      </w:r>
      <w:r w:rsidR="00BD1EBC">
        <w:t>dovrà avvenire entro il 31 gennaio dell’anno successivo alla scadenza annuale, senza necessità che si pronunci nuovamente l’organo a cui è attribuito il potere di decidere in merito all’ammissione degli Associati.</w:t>
      </w:r>
    </w:p>
    <w:p w14:paraId="36A23968" w14:textId="77777777" w:rsidR="00C942AB" w:rsidRDefault="00BD1EBC" w:rsidP="00A8233B">
      <w:pPr>
        <w:ind w:firstLine="708"/>
        <w:jc w:val="both"/>
      </w:pPr>
      <w:r>
        <w:t xml:space="preserve">Per i nuovi Soci, invece, il contributo associativo annuale deve essere corrisposto entro 30 giorni dalla data della delibera di ammissione del Comitato Tecnico. </w:t>
      </w:r>
    </w:p>
    <w:p w14:paraId="08810F0B" w14:textId="77777777" w:rsidR="00C942AB" w:rsidRDefault="00BD1EBC">
      <w:pPr>
        <w:ind w:firstLine="708"/>
        <w:jc w:val="both"/>
      </w:pPr>
      <w:r>
        <w:t xml:space="preserve">Sino a quando il Socio non avrà provveduto al versamento del contributo associativo entro le scadenze sopra indicate, non potrà partecipare alla vita associativa e non sarà ammesso ad esprimere il proprio voto in Assemblea né essere eletto negli organi sociali. </w:t>
      </w:r>
    </w:p>
    <w:p w14:paraId="39AD9034" w14:textId="77777777" w:rsidR="00C942AB" w:rsidRDefault="00BD1EBC">
      <w:pPr>
        <w:jc w:val="both"/>
        <w:rPr>
          <w:b/>
        </w:rPr>
      </w:pPr>
      <w:bookmarkStart w:id="10" w:name="_Toc509418427"/>
      <w:r>
        <w:rPr>
          <w:b/>
        </w:rPr>
        <w:t>Art. 7 - Recesso–Esclusione</w:t>
      </w:r>
      <w:bookmarkEnd w:id="10"/>
    </w:p>
    <w:p w14:paraId="5281F04F" w14:textId="2356314F" w:rsidR="00C942AB" w:rsidRDefault="00BD1EBC">
      <w:pPr>
        <w:ind w:firstLine="708"/>
        <w:jc w:val="both"/>
      </w:pPr>
      <w:r>
        <w:t xml:space="preserve">La qualifica di socio si perde per recesso, esclusione a causa di morte, sottoposizione a fallimento e/o altre procedure concorsuali, mancato pagamento del contributo associativo, scioglimento in caso di persone giuridiche o altra causa indicata nell'art. 8 che segue. </w:t>
      </w:r>
    </w:p>
    <w:p w14:paraId="5DECE33C" w14:textId="77777777" w:rsidR="00C942AB" w:rsidRDefault="00BD1EBC">
      <w:pPr>
        <w:jc w:val="both"/>
        <w:rPr>
          <w:b/>
        </w:rPr>
      </w:pPr>
      <w:bookmarkStart w:id="11" w:name="_Toc509418428"/>
      <w:r>
        <w:rPr>
          <w:b/>
        </w:rPr>
        <w:t>Art. 8 - Procedura e Presupposti per Recesso – Esclusione</w:t>
      </w:r>
      <w:bookmarkEnd w:id="11"/>
    </w:p>
    <w:p w14:paraId="63D65B26" w14:textId="77777777" w:rsidR="00C942AB" w:rsidRDefault="00BD1EBC">
      <w:pPr>
        <w:ind w:firstLine="708"/>
        <w:jc w:val="both"/>
      </w:pPr>
      <w:r>
        <w:t>Il recesso può essere esercitato in qualunque momento ed ha effetto decorsi quindici giorni dalla sua comunicazione da parte del socio, fermo restando che a quest'ultimo non verrà restituita la quota Associativa versata per l'anno in corso né verrà restituito qualsiasi altro apporto o conferimento comunque effettuato nel corso del rapporto sociale.</w:t>
      </w:r>
    </w:p>
    <w:p w14:paraId="50E069FD" w14:textId="7C1B1CF5" w:rsidR="00924F63" w:rsidRDefault="00924F63">
      <w:pPr>
        <w:ind w:firstLine="708"/>
        <w:jc w:val="both"/>
      </w:pPr>
      <w:r>
        <w:t xml:space="preserve">In caso di esercizio del diritto di recesso successivamente al 31 ottobre, il socio recedente sarà obbligato ad effettuare il versamento della quota associativa dovuta per l’annualità successiva. </w:t>
      </w:r>
    </w:p>
    <w:p w14:paraId="31739F4A" w14:textId="2A884A6E" w:rsidR="00C942AB" w:rsidRDefault="00BD1EBC">
      <w:pPr>
        <w:ind w:firstLine="708"/>
        <w:jc w:val="both"/>
      </w:pPr>
      <w:r>
        <w:lastRenderedPageBreak/>
        <w:t>La richiesta di recesso da socio dovrà essere presentata per iscritto al Comitato Tecnico</w:t>
      </w:r>
      <w:r w:rsidR="00A73FCA">
        <w:t xml:space="preserve"> o, qualora non eletto, al Presidente del Consiglio Direttivo</w:t>
      </w:r>
      <w:r>
        <w:t>.</w:t>
      </w:r>
    </w:p>
    <w:p w14:paraId="3BB2B598" w14:textId="604F5EED" w:rsidR="00C942AB" w:rsidRDefault="00BD1EBC">
      <w:pPr>
        <w:ind w:firstLine="708"/>
        <w:jc w:val="both"/>
      </w:pPr>
      <w:r>
        <w:t xml:space="preserve">L'esclusione, invece, è deliberata dal Comitato Tecnico </w:t>
      </w:r>
      <w:r w:rsidR="00A73FCA">
        <w:t xml:space="preserve">– o, qualora non eletto, dal Consiglio Direttivo – </w:t>
      </w:r>
      <w:r>
        <w:t>nei confronti del socio che:</w:t>
      </w:r>
    </w:p>
    <w:p w14:paraId="51ED6EA5" w14:textId="77777777" w:rsidR="00C942AB" w:rsidRDefault="00BD1EBC">
      <w:pPr>
        <w:pStyle w:val="Paragrafoelenco"/>
        <w:numPr>
          <w:ilvl w:val="0"/>
          <w:numId w:val="8"/>
        </w:numPr>
        <w:jc w:val="both"/>
      </w:pPr>
      <w:r>
        <w:t xml:space="preserve">non ottemperi alle disposizioni del presente Statuto, degli eventuali regolamenti, del Codice Etico e delle deliberazioni adottate dagli Organi dell'Associazione; </w:t>
      </w:r>
    </w:p>
    <w:p w14:paraId="1CBA9566" w14:textId="77777777" w:rsidR="00C942AB" w:rsidRDefault="00BD1EBC">
      <w:pPr>
        <w:pStyle w:val="Paragrafoelenco"/>
        <w:numPr>
          <w:ilvl w:val="0"/>
          <w:numId w:val="8"/>
        </w:numPr>
        <w:jc w:val="both"/>
      </w:pPr>
      <w:r>
        <w:t>svolga o tenti di svolgere attività contrarie agli interessi dell'Associazione;</w:t>
      </w:r>
    </w:p>
    <w:p w14:paraId="3D021B48" w14:textId="77777777" w:rsidR="00C942AB" w:rsidRDefault="00BD1EBC">
      <w:pPr>
        <w:pStyle w:val="Paragrafoelenco"/>
        <w:numPr>
          <w:ilvl w:val="0"/>
          <w:numId w:val="8"/>
        </w:numPr>
        <w:jc w:val="both"/>
      </w:pPr>
      <w:r>
        <w:t>arrechi danni gravi, anche morali, in qualunque modo all'Associazione;</w:t>
      </w:r>
    </w:p>
    <w:p w14:paraId="14DD7FF6" w14:textId="77777777" w:rsidR="00C942AB" w:rsidRDefault="00BD1EBC">
      <w:pPr>
        <w:pStyle w:val="Paragrafoelenco"/>
        <w:numPr>
          <w:ilvl w:val="0"/>
          <w:numId w:val="8"/>
        </w:numPr>
        <w:jc w:val="both"/>
      </w:pPr>
      <w:r>
        <w:t xml:space="preserve">non presenti domanda di ammissione alle autorità di vigilanza nonché tale domanda venga respinta dall’autorità stessa. </w:t>
      </w:r>
    </w:p>
    <w:p w14:paraId="1082BBF0" w14:textId="532A051A" w:rsidR="00C942AB" w:rsidRDefault="00BD1EBC">
      <w:pPr>
        <w:ind w:firstLine="708"/>
        <w:jc w:val="both"/>
      </w:pPr>
      <w:r>
        <w:t xml:space="preserve">L'esclusione sarà, invece, automatica – e non necessiterà, quindi, di alcuna delibera da parte del Comitato Tecnico </w:t>
      </w:r>
      <w:r w:rsidR="00A73FCA">
        <w:t xml:space="preserve">o, qualora non eletto, del Consiglio Direttivo </w:t>
      </w:r>
      <w:r>
        <w:t>– nei confronti del socio:</w:t>
      </w:r>
    </w:p>
    <w:p w14:paraId="0270A92D" w14:textId="77777777" w:rsidR="00C942AB" w:rsidRDefault="00BD1EBC">
      <w:pPr>
        <w:pStyle w:val="Paragrafoelenco"/>
        <w:numPr>
          <w:ilvl w:val="0"/>
          <w:numId w:val="9"/>
        </w:numPr>
        <w:jc w:val="both"/>
      </w:pPr>
      <w:r>
        <w:t>deceduto;</w:t>
      </w:r>
    </w:p>
    <w:p w14:paraId="3716E5A9" w14:textId="77777777" w:rsidR="00C942AB" w:rsidRDefault="00BD1EBC">
      <w:pPr>
        <w:pStyle w:val="Paragrafoelenco"/>
        <w:numPr>
          <w:ilvl w:val="0"/>
          <w:numId w:val="9"/>
        </w:numPr>
        <w:jc w:val="both"/>
      </w:pPr>
      <w:r>
        <w:t>sottoposto a fallimento e/o altre procedure concorsuali;</w:t>
      </w:r>
    </w:p>
    <w:p w14:paraId="047554B9" w14:textId="53D8C037" w:rsidR="00C942AB" w:rsidRDefault="00BD1EBC">
      <w:pPr>
        <w:pStyle w:val="Paragrafoelenco"/>
        <w:numPr>
          <w:ilvl w:val="0"/>
          <w:numId w:val="9"/>
        </w:numPr>
        <w:jc w:val="both"/>
      </w:pPr>
      <w:r>
        <w:t>che deliberi il proprio scioglimento anticipato in caso di enti o società, con o senza personalità giuridica</w:t>
      </w:r>
      <w:r w:rsidR="00095C71">
        <w:t>.</w:t>
      </w:r>
    </w:p>
    <w:p w14:paraId="45D5C62A" w14:textId="77777777" w:rsidR="00C942AB" w:rsidRDefault="00BD1EBC">
      <w:pPr>
        <w:jc w:val="both"/>
        <w:rPr>
          <w:b/>
        </w:rPr>
      </w:pPr>
      <w:bookmarkStart w:id="12" w:name="_Toc509418429"/>
      <w:r>
        <w:rPr>
          <w:b/>
        </w:rPr>
        <w:t>Art. 9 - Comunicazione di Esclusione</w:t>
      </w:r>
      <w:bookmarkEnd w:id="12"/>
    </w:p>
    <w:p w14:paraId="35202575" w14:textId="4281A374" w:rsidR="00C942AB" w:rsidRDefault="00BD1EBC">
      <w:pPr>
        <w:ind w:firstLine="708"/>
        <w:jc w:val="both"/>
      </w:pPr>
      <w:r>
        <w:t xml:space="preserve">Le esclusioni debbono essere comunicate </w:t>
      </w:r>
      <w:r w:rsidR="00A73FCA">
        <w:t>dall’</w:t>
      </w:r>
      <w:r>
        <w:t xml:space="preserve">organo </w:t>
      </w:r>
      <w:r w:rsidR="00A73FCA">
        <w:t xml:space="preserve">che le ha deliberate </w:t>
      </w:r>
      <w:r>
        <w:t xml:space="preserve">ai soci destinatari, mediante lettera raccomandata A/R e/o PEC e deve, altresì, riportare le motivazioni dell’esclusione. </w:t>
      </w:r>
    </w:p>
    <w:p w14:paraId="2D49B812" w14:textId="77777777" w:rsidR="00C942AB" w:rsidRDefault="00BD1EBC">
      <w:pPr>
        <w:ind w:firstLine="708"/>
        <w:jc w:val="both"/>
      </w:pPr>
      <w:r>
        <w:lastRenderedPageBreak/>
        <w:t>Il socio interessato dal provvedimento ha 15 giorni di tempo dalla ricezione della comunicazione per chiedere, con comunicazione scritta, la convocazione del Consiglio Direttivo al fine di contestare gli addebiti a fondamento del provvedimento di esclusione.</w:t>
      </w:r>
    </w:p>
    <w:p w14:paraId="002757B8" w14:textId="77777777" w:rsidR="00C942AB" w:rsidRDefault="00BD1EBC">
      <w:pPr>
        <w:ind w:firstLine="708"/>
        <w:jc w:val="both"/>
      </w:pPr>
      <w:r>
        <w:t>Il Consiglio Direttivo dovrà pronunciarsi nei successivi 30 giorni.</w:t>
      </w:r>
    </w:p>
    <w:p w14:paraId="005CE4C5" w14:textId="02685FBA" w:rsidR="00C942AB" w:rsidRDefault="00BD1EBC">
      <w:pPr>
        <w:jc w:val="both"/>
      </w:pPr>
      <w:r>
        <w:t>L’esclusione diventa definitiva ed efficace con l’annotazione del provvedimento nel libro Unico dei soci, ovvero decorsi 15 giorni dall’esclusione deliberata  o a seguito della delibera assunta dal Consiglio Direttivo chiamato a pronunciarsi sull’esclusione.</w:t>
      </w:r>
    </w:p>
    <w:p w14:paraId="06C11284" w14:textId="77777777" w:rsidR="00C942AB" w:rsidRDefault="00BD1EBC">
      <w:pPr>
        <w:jc w:val="both"/>
        <w:rPr>
          <w:b/>
        </w:rPr>
      </w:pPr>
      <w:bookmarkStart w:id="13" w:name="_Toc509418430"/>
      <w:r>
        <w:rPr>
          <w:b/>
        </w:rPr>
        <w:t>Art. 10 - Risorse economiche - Fondo Comune</w:t>
      </w:r>
      <w:bookmarkEnd w:id="13"/>
      <w:r>
        <w:rPr>
          <w:b/>
        </w:rPr>
        <w:tab/>
      </w:r>
    </w:p>
    <w:p w14:paraId="37F0159A" w14:textId="77777777" w:rsidR="00C942AB" w:rsidRDefault="00BD1EBC">
      <w:pPr>
        <w:ind w:firstLine="708"/>
        <w:jc w:val="both"/>
      </w:pPr>
      <w:r>
        <w:t>L’Associazione trae le risorse economiche per il suo funzionamento e per lo svolgimento delle sue attività da:</w:t>
      </w:r>
    </w:p>
    <w:p w14:paraId="107989F9" w14:textId="77777777" w:rsidR="00C942AB" w:rsidRDefault="00BD1EBC">
      <w:pPr>
        <w:pStyle w:val="Paragrafoelenco"/>
        <w:numPr>
          <w:ilvl w:val="0"/>
          <w:numId w:val="10"/>
        </w:numPr>
        <w:jc w:val="both"/>
      </w:pPr>
      <w:r>
        <w:t>quote e contributi degli Associati, ivi compreso quello dei Soci Fondatori;</w:t>
      </w:r>
    </w:p>
    <w:p w14:paraId="21AED705" w14:textId="77777777" w:rsidR="00C942AB" w:rsidRDefault="00BD1EBC">
      <w:pPr>
        <w:pStyle w:val="Paragrafoelenco"/>
        <w:numPr>
          <w:ilvl w:val="0"/>
          <w:numId w:val="10"/>
        </w:numPr>
        <w:jc w:val="both"/>
      </w:pPr>
      <w:r>
        <w:t>quote e contributi per la partecipazione e organizzazione di eventi, corsi e seminari;</w:t>
      </w:r>
    </w:p>
    <w:p w14:paraId="4B7BB22F" w14:textId="77777777" w:rsidR="00C942AB" w:rsidRDefault="00BD1EBC">
      <w:pPr>
        <w:pStyle w:val="Paragrafoelenco"/>
        <w:numPr>
          <w:ilvl w:val="0"/>
          <w:numId w:val="10"/>
        </w:numPr>
        <w:jc w:val="both"/>
      </w:pPr>
      <w:r>
        <w:t>contributi dello Stato, delle Regioni, di enti locali e/o pubblici, di istituzioni pubbliche, associazioni private, anche finalizzati al sostegno di specifici e documentati programmi realizzati nell’ambito dei fini statutari;</w:t>
      </w:r>
    </w:p>
    <w:p w14:paraId="636F86F8" w14:textId="77777777" w:rsidR="00C942AB" w:rsidRDefault="00BD1EBC">
      <w:pPr>
        <w:pStyle w:val="Paragrafoelenco"/>
        <w:numPr>
          <w:ilvl w:val="0"/>
          <w:numId w:val="10"/>
        </w:numPr>
        <w:jc w:val="both"/>
      </w:pPr>
      <w:r>
        <w:t>contributi dell’Unione Europea e di organismi internazionali;</w:t>
      </w:r>
    </w:p>
    <w:p w14:paraId="4899C663" w14:textId="77777777" w:rsidR="00C942AB" w:rsidRDefault="00BD1EBC">
      <w:pPr>
        <w:pStyle w:val="Paragrafoelenco"/>
        <w:numPr>
          <w:ilvl w:val="0"/>
          <w:numId w:val="10"/>
        </w:numPr>
        <w:jc w:val="both"/>
      </w:pPr>
      <w:r>
        <w:t>proventi dallo svolgimento di servizi a favore degli Associati e a terzi;</w:t>
      </w:r>
    </w:p>
    <w:p w14:paraId="4E5CAC31" w14:textId="77777777" w:rsidR="00C942AB" w:rsidRDefault="00BD1EBC">
      <w:pPr>
        <w:pStyle w:val="Paragrafoelenco"/>
        <w:numPr>
          <w:ilvl w:val="0"/>
          <w:numId w:val="10"/>
        </w:numPr>
        <w:jc w:val="both"/>
      </w:pPr>
      <w:r>
        <w:t>erogazioni liberali degli Associati e dei terzi;</w:t>
      </w:r>
    </w:p>
    <w:p w14:paraId="5446A0AD" w14:textId="77777777" w:rsidR="00C942AB" w:rsidRDefault="00BD1EBC">
      <w:pPr>
        <w:pStyle w:val="Paragrafoelenco"/>
        <w:numPr>
          <w:ilvl w:val="0"/>
          <w:numId w:val="10"/>
        </w:numPr>
        <w:jc w:val="both"/>
      </w:pPr>
      <w:r>
        <w:t xml:space="preserve">entrate derivanti da iniziative promozionali finalizzate al proprio </w:t>
      </w:r>
      <w:r>
        <w:lastRenderedPageBreak/>
        <w:t>finanziamento;</w:t>
      </w:r>
    </w:p>
    <w:p w14:paraId="348EF4A0" w14:textId="77777777" w:rsidR="00C942AB" w:rsidRDefault="00BD1EBC">
      <w:pPr>
        <w:pStyle w:val="Paragrafoelenco"/>
        <w:numPr>
          <w:ilvl w:val="0"/>
          <w:numId w:val="10"/>
        </w:numPr>
        <w:jc w:val="both"/>
      </w:pPr>
      <w:r>
        <w:t xml:space="preserve">altre entrate compatibili con le finalità sociali anche di natura commerciale; </w:t>
      </w:r>
    </w:p>
    <w:p w14:paraId="6B4B678D" w14:textId="77777777" w:rsidR="00C942AB" w:rsidRDefault="00BD1EBC">
      <w:pPr>
        <w:pStyle w:val="Paragrafoelenco"/>
        <w:numPr>
          <w:ilvl w:val="0"/>
          <w:numId w:val="10"/>
        </w:numPr>
        <w:jc w:val="both"/>
      </w:pPr>
      <w:r>
        <w:t>donazioni</w:t>
      </w:r>
    </w:p>
    <w:p w14:paraId="46D08CB9" w14:textId="77777777" w:rsidR="00C942AB" w:rsidRDefault="00BD1EBC">
      <w:pPr>
        <w:ind w:firstLine="708"/>
        <w:jc w:val="both"/>
      </w:pPr>
      <w:r>
        <w:t xml:space="preserve">Il fondo comune, costituito – a titolo esemplificativo e non esaustivo – da avanzi di gestione, fondi, riserve e tutti i beni acquisiti a qualsiasi titolo dall’Associazione, non è mai ripartibile tra i soci durante la vita dell’Associazione né all’atto del suo scioglimento. </w:t>
      </w:r>
    </w:p>
    <w:p w14:paraId="49B382D4" w14:textId="77777777" w:rsidR="00C942AB" w:rsidRDefault="00BD1EBC">
      <w:pPr>
        <w:ind w:firstLine="708"/>
        <w:jc w:val="both"/>
      </w:pPr>
      <w:r>
        <w:t xml:space="preserve">E’ fatto divieto di distribuire tra i soci, anche in modo indiretto, utili o avanzi di gestione, nonché fondi, riserve o capitali salvo che la destinazione o la distribuzione non siano imposte dalla legge. </w:t>
      </w:r>
    </w:p>
    <w:p w14:paraId="06AECEE5" w14:textId="77777777" w:rsidR="00C942AB" w:rsidRDefault="00BD1EBC">
      <w:pPr>
        <w:ind w:firstLine="708"/>
        <w:jc w:val="both"/>
      </w:pPr>
      <w:r>
        <w:t>In ogni caso l’eventuale avanzo di gestione sarà obbligatoriamente reinvestito a favore delle attività statutariamente previste.</w:t>
      </w:r>
    </w:p>
    <w:p w14:paraId="7B43CC6D" w14:textId="77777777" w:rsidR="00C942AB" w:rsidRDefault="00BD1EBC">
      <w:pPr>
        <w:jc w:val="both"/>
        <w:rPr>
          <w:b/>
        </w:rPr>
      </w:pPr>
      <w:bookmarkStart w:id="14" w:name="_Toc509418431"/>
      <w:r>
        <w:rPr>
          <w:b/>
        </w:rPr>
        <w:t>Art. 11 - Organi dell’Associazione</w:t>
      </w:r>
      <w:bookmarkEnd w:id="14"/>
    </w:p>
    <w:p w14:paraId="73067C5D" w14:textId="77777777" w:rsidR="00C942AB" w:rsidRDefault="00BD1EBC">
      <w:pPr>
        <w:ind w:firstLine="708"/>
        <w:jc w:val="both"/>
      </w:pPr>
      <w:r>
        <w:t xml:space="preserve">Sono organi dell'Associazione: </w:t>
      </w:r>
    </w:p>
    <w:p w14:paraId="5ADDE4E9" w14:textId="77777777" w:rsidR="00C942AB" w:rsidRDefault="00BD1EBC">
      <w:pPr>
        <w:pStyle w:val="Paragrafoelenco"/>
        <w:numPr>
          <w:ilvl w:val="0"/>
          <w:numId w:val="11"/>
        </w:numPr>
        <w:jc w:val="both"/>
      </w:pPr>
      <w:r>
        <w:t xml:space="preserve">l'Assemblea degli Associati; </w:t>
      </w:r>
    </w:p>
    <w:p w14:paraId="0DA3927E" w14:textId="77777777" w:rsidR="00C942AB" w:rsidRDefault="00BD1EBC">
      <w:pPr>
        <w:pStyle w:val="Paragrafoelenco"/>
        <w:numPr>
          <w:ilvl w:val="0"/>
          <w:numId w:val="11"/>
        </w:numPr>
        <w:jc w:val="both"/>
      </w:pPr>
      <w:r>
        <w:t>il Consiglio Direttivo;</w:t>
      </w:r>
    </w:p>
    <w:p w14:paraId="5737A910" w14:textId="77777777" w:rsidR="00C942AB" w:rsidRDefault="00BD1EBC">
      <w:pPr>
        <w:pStyle w:val="Paragrafoelenco"/>
        <w:numPr>
          <w:ilvl w:val="0"/>
          <w:numId w:val="11"/>
        </w:numPr>
        <w:jc w:val="both"/>
      </w:pPr>
      <w:r>
        <w:t>il Comitato Tecnico (qualora eletto);</w:t>
      </w:r>
    </w:p>
    <w:p w14:paraId="0D5DBAFC" w14:textId="77777777" w:rsidR="00C942AB" w:rsidRDefault="00BD1EBC">
      <w:pPr>
        <w:pStyle w:val="Paragrafoelenco"/>
        <w:numPr>
          <w:ilvl w:val="0"/>
          <w:numId w:val="11"/>
        </w:numPr>
        <w:jc w:val="both"/>
      </w:pPr>
      <w:r>
        <w:t>il Presidente;</w:t>
      </w:r>
    </w:p>
    <w:p w14:paraId="5FDB05CD" w14:textId="77EFC5F5" w:rsidR="00C942AB" w:rsidRDefault="00BD1EBC">
      <w:pPr>
        <w:pStyle w:val="Paragrafoelenco"/>
        <w:numPr>
          <w:ilvl w:val="0"/>
          <w:numId w:val="11"/>
        </w:numPr>
        <w:jc w:val="both"/>
      </w:pPr>
      <w:r>
        <w:t>il Vice Presidente (qualora eletto);</w:t>
      </w:r>
    </w:p>
    <w:p w14:paraId="707A6269" w14:textId="77777777" w:rsidR="00C942AB" w:rsidRDefault="00BD1EBC">
      <w:pPr>
        <w:pStyle w:val="Paragrafoelenco"/>
        <w:numPr>
          <w:ilvl w:val="0"/>
          <w:numId w:val="11"/>
        </w:numPr>
        <w:jc w:val="both"/>
      </w:pPr>
      <w:r>
        <w:t>il Segretario Generale (qualora eletto);</w:t>
      </w:r>
    </w:p>
    <w:p w14:paraId="221E474A" w14:textId="77777777" w:rsidR="00C942AB" w:rsidRDefault="00BD1EBC">
      <w:pPr>
        <w:pStyle w:val="Paragrafoelenco"/>
        <w:numPr>
          <w:ilvl w:val="0"/>
          <w:numId w:val="11"/>
        </w:numPr>
        <w:jc w:val="both"/>
      </w:pPr>
      <w:r>
        <w:t>il Tesoriere (qualora eletto);</w:t>
      </w:r>
    </w:p>
    <w:p w14:paraId="7EA1A025" w14:textId="77777777" w:rsidR="00C942AB" w:rsidRDefault="00BD1EBC">
      <w:pPr>
        <w:pStyle w:val="Paragrafoelenco"/>
        <w:numPr>
          <w:ilvl w:val="0"/>
          <w:numId w:val="11"/>
        </w:numPr>
        <w:jc w:val="both"/>
      </w:pPr>
      <w:r>
        <w:t>il Collegio dei Revisori dei Conti o il Revisore Unico (qualora eletti);</w:t>
      </w:r>
    </w:p>
    <w:p w14:paraId="1989A979" w14:textId="77777777" w:rsidR="00C942AB" w:rsidRDefault="00BD1EBC">
      <w:pPr>
        <w:pStyle w:val="Paragrafoelenco"/>
        <w:numPr>
          <w:ilvl w:val="0"/>
          <w:numId w:val="11"/>
        </w:numPr>
        <w:jc w:val="both"/>
      </w:pPr>
      <w:r>
        <w:t xml:space="preserve">il Centro Studi e Formazione le Commissioni e gli Osservatori </w:t>
      </w:r>
      <w:r>
        <w:lastRenderedPageBreak/>
        <w:t>(qualora eletti);</w:t>
      </w:r>
    </w:p>
    <w:p w14:paraId="51374E83" w14:textId="77777777" w:rsidR="00C942AB" w:rsidRDefault="00BD1EBC">
      <w:pPr>
        <w:pStyle w:val="Paragrafoelenco"/>
        <w:numPr>
          <w:ilvl w:val="0"/>
          <w:numId w:val="11"/>
        </w:numPr>
        <w:jc w:val="both"/>
      </w:pPr>
      <w:r>
        <w:t>il Comitato Scientifico (qualora eletto);</w:t>
      </w:r>
    </w:p>
    <w:p w14:paraId="51CBE356" w14:textId="77777777" w:rsidR="00C942AB" w:rsidRDefault="00BD1EBC">
      <w:pPr>
        <w:jc w:val="both"/>
        <w:rPr>
          <w:b/>
        </w:rPr>
      </w:pPr>
      <w:bookmarkStart w:id="15" w:name="_Toc509418432"/>
      <w:r>
        <w:rPr>
          <w:b/>
        </w:rPr>
        <w:t>Art. 12 - Assemblea</w:t>
      </w:r>
      <w:bookmarkEnd w:id="15"/>
    </w:p>
    <w:p w14:paraId="15DD3BBA" w14:textId="77777777" w:rsidR="00C942AB" w:rsidRDefault="00BD1EBC">
      <w:pPr>
        <w:ind w:firstLine="708"/>
        <w:jc w:val="both"/>
      </w:pPr>
      <w:r>
        <w:t xml:space="preserve">L'Assemblea è composta da tutti i Soci con esclusione dei Soci Onorari e può essere ordinaria e straordinaria. La convocazione deve effettuarsi mediante invio, a mezzo lettera raccomandata, posta elettronica certificata, ovvero altro strumento di comunicazione, anche telematico, che ne attesti la ricezione, al domicilio dei soci, almeno 10 giorni consecutivi, lavorativi e non, prima della data fissata, di un avviso contenente l’elenco delle materie da trattare e l’indicazione del giorno, dell’ora e del luogo della riunione in prima ed in seconda convocazione. </w:t>
      </w:r>
    </w:p>
    <w:p w14:paraId="63490E1C" w14:textId="77777777" w:rsidR="00C942AB" w:rsidRDefault="00BD1EBC">
      <w:pPr>
        <w:ind w:firstLine="708"/>
        <w:jc w:val="both"/>
      </w:pPr>
      <w:r>
        <w:t xml:space="preserve">La seconda convocazione deve avvenire almeno ventiquattro ore dopo la prima. </w:t>
      </w:r>
    </w:p>
    <w:p w14:paraId="04AF2337" w14:textId="77777777" w:rsidR="00C942AB" w:rsidRDefault="00BD1EBC">
      <w:pPr>
        <w:ind w:firstLine="708"/>
        <w:jc w:val="both"/>
      </w:pPr>
      <w:r>
        <w:t>I Soci possono farsi rappresentare per delega conferita a terzi o anche ad atri Soci; nessun delegato può avere più di cinque deleghe.</w:t>
      </w:r>
    </w:p>
    <w:p w14:paraId="4DE69CB1" w14:textId="77777777" w:rsidR="00C942AB" w:rsidRDefault="00BD1EBC">
      <w:pPr>
        <w:ind w:firstLine="708"/>
        <w:jc w:val="both"/>
      </w:pPr>
      <w:r>
        <w:t xml:space="preserve">L'Assemblea si riunisce ogni volta che il Presidente o il Consiglio Direttivo a maggioranza assoluta lo ritengano necessario o qualora ne sia fatta richiesta per iscritto, con le indicazioni delle materie da trattare, dal Collegio dei Revisori dei conti o dal Revisore Unico, se eletto, o da almeno 1/5 dei Soci. </w:t>
      </w:r>
    </w:p>
    <w:p w14:paraId="2316167B" w14:textId="77777777" w:rsidR="00C942AB" w:rsidRDefault="00BD1EBC">
      <w:pPr>
        <w:ind w:firstLine="708"/>
        <w:jc w:val="both"/>
      </w:pPr>
      <w:r>
        <w:t>Gli Associati sono rappresentati dal legale rappresentante o da un amministratore ovvero da un dipendente dell’Associato stesso all’uopo delegato o da terzi eventualmente designati a tale scopo.</w:t>
      </w:r>
    </w:p>
    <w:p w14:paraId="216940E8" w14:textId="77777777" w:rsidR="00C942AB" w:rsidRDefault="00BD1EBC">
      <w:pPr>
        <w:ind w:firstLine="708"/>
        <w:jc w:val="both"/>
      </w:pPr>
      <w:r>
        <w:t xml:space="preserve">In ogni caso sono valide le riunioni e le relative deliberazioni dell’Assemblea, anche se in difetto di convocazione, qualora sia presente la </w:t>
      </w:r>
      <w:r>
        <w:lastRenderedPageBreak/>
        <w:t xml:space="preserve">totalità dei Soci Ordinari, dei Soci Fondatori e del Consiglio Direttivo. </w:t>
      </w:r>
    </w:p>
    <w:p w14:paraId="5DEBBE0D" w14:textId="77777777" w:rsidR="00C942AB" w:rsidRDefault="00BD1EBC">
      <w:pPr>
        <w:jc w:val="both"/>
        <w:rPr>
          <w:b/>
        </w:rPr>
      </w:pPr>
      <w:bookmarkStart w:id="16" w:name="_Toc509418433"/>
      <w:r>
        <w:rPr>
          <w:b/>
        </w:rPr>
        <w:t>Art. 13 - Assemblea ordinaria e straordinaria</w:t>
      </w:r>
      <w:bookmarkEnd w:id="16"/>
    </w:p>
    <w:p w14:paraId="37E6D449" w14:textId="77777777" w:rsidR="00C942AB" w:rsidRDefault="00BD1EBC">
      <w:pPr>
        <w:ind w:firstLine="708"/>
        <w:jc w:val="both"/>
      </w:pPr>
      <w:r>
        <w:t>Le Assemblee sono presiedute dal Presidente dell'Associazione, ovvero, in sua assenza, dal Vice Presidente o dalla persona designata dall'Assemblea stessa.</w:t>
      </w:r>
    </w:p>
    <w:p w14:paraId="2D6ACD03" w14:textId="77777777" w:rsidR="00C942AB" w:rsidRDefault="00BD1EBC">
      <w:pPr>
        <w:ind w:firstLine="708"/>
        <w:jc w:val="both"/>
      </w:pPr>
      <w:r>
        <w:t>L'Assemblea ordinaria:</w:t>
      </w:r>
    </w:p>
    <w:p w14:paraId="7547B36B" w14:textId="77777777" w:rsidR="00C942AB" w:rsidRDefault="00BD1EBC">
      <w:pPr>
        <w:pStyle w:val="Paragrafoelenco"/>
        <w:numPr>
          <w:ilvl w:val="0"/>
          <w:numId w:val="12"/>
        </w:numPr>
        <w:jc w:val="both"/>
      </w:pPr>
      <w:r>
        <w:t>approva il rendiconto preventivo e consuntivo;</w:t>
      </w:r>
    </w:p>
    <w:p w14:paraId="5ABB0D13" w14:textId="77777777" w:rsidR="00C942AB" w:rsidRDefault="00BD1EBC">
      <w:pPr>
        <w:pStyle w:val="Paragrafoelenco"/>
        <w:numPr>
          <w:ilvl w:val="0"/>
          <w:numId w:val="12"/>
        </w:numPr>
        <w:jc w:val="both"/>
      </w:pPr>
      <w:r>
        <w:t>procede alla elezione del Presidente dell’Associazione e del Vice Presidente, dei membri del Consiglio Direttivo e del Comitato Tecnico, del Tesoriere, del Segretario Generale, del Collegio dei Revisori o del Revisore Unico;</w:t>
      </w:r>
    </w:p>
    <w:p w14:paraId="54F17FD2" w14:textId="77777777" w:rsidR="00C942AB" w:rsidRDefault="00BD1EBC">
      <w:pPr>
        <w:pStyle w:val="Paragrafoelenco"/>
        <w:numPr>
          <w:ilvl w:val="0"/>
          <w:numId w:val="12"/>
        </w:numPr>
        <w:jc w:val="both"/>
      </w:pPr>
      <w:r>
        <w:t>approva, su proposta del Comitato Tecnico, i programmi annuali dell’attività e i programmi pluriennali;</w:t>
      </w:r>
    </w:p>
    <w:p w14:paraId="4FC18709" w14:textId="77777777" w:rsidR="00C942AB" w:rsidRDefault="00BD1EBC">
      <w:pPr>
        <w:pStyle w:val="Paragrafoelenco"/>
        <w:numPr>
          <w:ilvl w:val="0"/>
          <w:numId w:val="12"/>
        </w:numPr>
        <w:jc w:val="both"/>
      </w:pPr>
      <w:r>
        <w:t>delibera su tutti gli altri oggetti attinenti alla gestione dell'Associazione riservati alla sua competenza dal presente Statuto o sottoposti al suo esame;</w:t>
      </w:r>
    </w:p>
    <w:p w14:paraId="4E6645C0" w14:textId="77777777" w:rsidR="00C942AB" w:rsidRDefault="00BD1EBC">
      <w:pPr>
        <w:pStyle w:val="Paragrafoelenco"/>
        <w:numPr>
          <w:ilvl w:val="0"/>
          <w:numId w:val="12"/>
        </w:numPr>
        <w:jc w:val="both"/>
      </w:pPr>
      <w:r>
        <w:t>approva eventuali regolamenti interni ed il Codice Etico.</w:t>
      </w:r>
    </w:p>
    <w:p w14:paraId="448EBCA7" w14:textId="77777777" w:rsidR="00C942AB" w:rsidRDefault="00BD1EBC">
      <w:pPr>
        <w:ind w:firstLine="708"/>
        <w:jc w:val="both"/>
      </w:pPr>
      <w:r>
        <w:t>Essa si riunisce almeno una volta all'anno per l’approvazione del rendiconto consuntivo.</w:t>
      </w:r>
    </w:p>
    <w:p w14:paraId="32E82DB5" w14:textId="77777777" w:rsidR="00C942AB" w:rsidRDefault="00BD1EBC">
      <w:pPr>
        <w:ind w:firstLine="708"/>
        <w:jc w:val="both"/>
      </w:pPr>
      <w:r>
        <w:t>L'Assemblea straordinaria delibera sulle modificazioni dello Statuto e/o sullo scioglimento dell'Associazione nominando il liquidatore o i liquidatori.</w:t>
      </w:r>
    </w:p>
    <w:p w14:paraId="102E46D5" w14:textId="77777777" w:rsidR="00C942AB" w:rsidRDefault="00BD1EBC">
      <w:pPr>
        <w:ind w:firstLine="708"/>
        <w:jc w:val="both"/>
      </w:pPr>
      <w:r>
        <w:t>Le deliberazioni dell’Assemblea devono constare da un verbale, sottoscritto dal Presidente e dal Segretario.</w:t>
      </w:r>
    </w:p>
    <w:p w14:paraId="5A601732" w14:textId="77777777" w:rsidR="00C942AB" w:rsidRDefault="00BD1EBC">
      <w:pPr>
        <w:ind w:firstLine="708"/>
        <w:jc w:val="both"/>
      </w:pPr>
      <w:r>
        <w:t xml:space="preserve">In caso di deliberazioni sottoposte alla decisione dei Soci riuniti in </w:t>
      </w:r>
      <w:r>
        <w:lastRenderedPageBreak/>
        <w:t>assemblea straordinaria, non è richiesta la redazione del verbale con atto pubblico o scrittura privata autenticata.</w:t>
      </w:r>
    </w:p>
    <w:p w14:paraId="3366AD62" w14:textId="77777777" w:rsidR="00C942AB" w:rsidRDefault="00BD1EBC">
      <w:pPr>
        <w:jc w:val="both"/>
        <w:rPr>
          <w:b/>
        </w:rPr>
      </w:pPr>
      <w:bookmarkStart w:id="17" w:name="_Toc509418434"/>
      <w:r>
        <w:rPr>
          <w:b/>
        </w:rPr>
        <w:t>Art. 14 – Deliberazioni</w:t>
      </w:r>
      <w:bookmarkEnd w:id="17"/>
      <w:r>
        <w:rPr>
          <w:b/>
        </w:rPr>
        <w:t xml:space="preserve"> </w:t>
      </w:r>
    </w:p>
    <w:p w14:paraId="051668BD" w14:textId="77777777" w:rsidR="00C942AB" w:rsidRDefault="00BD1EBC">
      <w:pPr>
        <w:ind w:firstLine="709"/>
        <w:jc w:val="both"/>
        <w:rPr>
          <w:iCs/>
        </w:rPr>
      </w:pPr>
      <w:bookmarkStart w:id="18" w:name="_Toc320866687"/>
      <w:bookmarkStart w:id="19" w:name="_Toc509418435"/>
      <w:r>
        <w:rPr>
          <w:iCs/>
        </w:rPr>
        <w:t>Nelle assemblee – ordinarie e straordinarie – possono votare i soci aventi diritto in regola col versamento della quota Associativa. Ciascun Socio ha diritto al seguente numero di voti:</w:t>
      </w:r>
    </w:p>
    <w:p w14:paraId="47BCCFDC" w14:textId="77777777" w:rsidR="00C942AB" w:rsidRDefault="00BD1EBC">
      <w:pPr>
        <w:numPr>
          <w:ilvl w:val="0"/>
          <w:numId w:val="13"/>
        </w:numPr>
        <w:jc w:val="both"/>
        <w:rPr>
          <w:iCs/>
        </w:rPr>
      </w:pPr>
      <w:r>
        <w:rPr>
          <w:iCs/>
        </w:rPr>
        <w:t>Socio Ordinario Diamante n. 15 voti;</w:t>
      </w:r>
    </w:p>
    <w:p w14:paraId="317F036A" w14:textId="77777777" w:rsidR="00C942AB" w:rsidRDefault="00BD1EBC">
      <w:pPr>
        <w:numPr>
          <w:ilvl w:val="0"/>
          <w:numId w:val="13"/>
        </w:numPr>
        <w:jc w:val="both"/>
        <w:rPr>
          <w:iCs/>
        </w:rPr>
      </w:pPr>
      <w:r>
        <w:rPr>
          <w:iCs/>
        </w:rPr>
        <w:t>Socio Ordinario Platinum n. 10 voti;</w:t>
      </w:r>
    </w:p>
    <w:p w14:paraId="70B2C0D6" w14:textId="77777777" w:rsidR="00C942AB" w:rsidRDefault="00BD1EBC">
      <w:pPr>
        <w:numPr>
          <w:ilvl w:val="0"/>
          <w:numId w:val="13"/>
        </w:numPr>
        <w:jc w:val="both"/>
        <w:rPr>
          <w:iCs/>
        </w:rPr>
      </w:pPr>
      <w:r>
        <w:rPr>
          <w:iCs/>
        </w:rPr>
        <w:t>Socio Ordinario Gold n. 6 voti;</w:t>
      </w:r>
    </w:p>
    <w:p w14:paraId="149CCEF3" w14:textId="77777777" w:rsidR="00C942AB" w:rsidRDefault="00BD1EBC">
      <w:pPr>
        <w:numPr>
          <w:ilvl w:val="0"/>
          <w:numId w:val="13"/>
        </w:numPr>
        <w:jc w:val="both"/>
        <w:rPr>
          <w:iCs/>
        </w:rPr>
      </w:pPr>
      <w:r>
        <w:rPr>
          <w:iCs/>
        </w:rPr>
        <w:t>Socio Ordinario Silver n. 4 voti;</w:t>
      </w:r>
    </w:p>
    <w:p w14:paraId="5EBC07D5" w14:textId="77777777" w:rsidR="00C942AB" w:rsidRDefault="00BD1EBC">
      <w:pPr>
        <w:numPr>
          <w:ilvl w:val="0"/>
          <w:numId w:val="13"/>
        </w:numPr>
        <w:jc w:val="both"/>
        <w:rPr>
          <w:iCs/>
        </w:rPr>
      </w:pPr>
      <w:r>
        <w:rPr>
          <w:iCs/>
        </w:rPr>
        <w:t>Socio Ordinario Bronze n. 2 voti;</w:t>
      </w:r>
    </w:p>
    <w:p w14:paraId="6E856220" w14:textId="77777777" w:rsidR="00C942AB" w:rsidRDefault="00BD1EBC">
      <w:pPr>
        <w:numPr>
          <w:ilvl w:val="0"/>
          <w:numId w:val="13"/>
        </w:numPr>
        <w:jc w:val="both"/>
        <w:rPr>
          <w:iCs/>
        </w:rPr>
      </w:pPr>
      <w:r>
        <w:rPr>
          <w:iCs/>
        </w:rPr>
        <w:t>Socio Sostenitore n. 1 voto;</w:t>
      </w:r>
    </w:p>
    <w:p w14:paraId="0E12471C" w14:textId="77777777" w:rsidR="00C942AB" w:rsidRDefault="00BD1EBC">
      <w:pPr>
        <w:numPr>
          <w:ilvl w:val="0"/>
          <w:numId w:val="13"/>
        </w:numPr>
        <w:jc w:val="both"/>
        <w:rPr>
          <w:iCs/>
        </w:rPr>
      </w:pPr>
      <w:r>
        <w:rPr>
          <w:iCs/>
        </w:rPr>
        <w:t>Socio Fondatore persona fisica n. 1 voto.</w:t>
      </w:r>
    </w:p>
    <w:p w14:paraId="6E3EBCC9" w14:textId="77777777" w:rsidR="00C942AB" w:rsidRDefault="00BD1EBC">
      <w:pPr>
        <w:ind w:firstLine="709"/>
        <w:jc w:val="both"/>
        <w:rPr>
          <w:iCs/>
        </w:rPr>
      </w:pPr>
      <w:r>
        <w:rPr>
          <w:iCs/>
        </w:rPr>
        <w:t>In prima convocazione l’Assemblea è regolarmente costituita con la presenza, in proprio o per delega, di almeno la metà dei soci aventi diritto. Tale quorum costitutivo è determinato in funzione del numero di persone presenti, a prescindere dal numero di voti a ciascuno spettante.</w:t>
      </w:r>
    </w:p>
    <w:p w14:paraId="77DD4D06" w14:textId="77777777" w:rsidR="00C942AB" w:rsidRDefault="00BD1EBC">
      <w:pPr>
        <w:ind w:firstLine="709"/>
        <w:jc w:val="both"/>
        <w:rPr>
          <w:iCs/>
        </w:rPr>
      </w:pPr>
      <w:r>
        <w:rPr>
          <w:iCs/>
        </w:rPr>
        <w:t>In seconda convocazione, l’Assemblea è invece regolarmente costituita qualunque sia il numero dei Soci intervenuti o rappresentati.</w:t>
      </w:r>
    </w:p>
    <w:p w14:paraId="7FE0CF7E" w14:textId="77777777" w:rsidR="00C942AB" w:rsidRDefault="00BD1EBC">
      <w:pPr>
        <w:ind w:firstLine="709"/>
        <w:jc w:val="both"/>
        <w:rPr>
          <w:iCs/>
        </w:rPr>
      </w:pPr>
      <w:r>
        <w:rPr>
          <w:iCs/>
        </w:rPr>
        <w:t>Il Segretario dell’Assemblea è nominato di volta in volta dagli intervenuti su proposta del Presidente.</w:t>
      </w:r>
    </w:p>
    <w:p w14:paraId="6E851FC3" w14:textId="77777777" w:rsidR="00C942AB" w:rsidRDefault="00BD1EBC">
      <w:pPr>
        <w:ind w:firstLine="709"/>
        <w:jc w:val="both"/>
        <w:rPr>
          <w:iCs/>
        </w:rPr>
      </w:pPr>
      <w:r>
        <w:rPr>
          <w:iCs/>
        </w:rPr>
        <w:t>Le delibere delle assemblee ordinarie sono adottate con la maggioranza assoluta dei voti complessivamente spettanti ai Soci presenti o rappresentati.</w:t>
      </w:r>
    </w:p>
    <w:p w14:paraId="042079F3" w14:textId="77777777" w:rsidR="00C942AB" w:rsidRDefault="00BD1EBC">
      <w:pPr>
        <w:ind w:firstLine="709"/>
        <w:jc w:val="both"/>
        <w:rPr>
          <w:i/>
        </w:rPr>
      </w:pPr>
      <w:r>
        <w:rPr>
          <w:iCs/>
        </w:rPr>
        <w:t xml:space="preserve">Le delibere delle assemblee straordinarie sono, invece, adottate con </w:t>
      </w:r>
      <w:r>
        <w:rPr>
          <w:iCs/>
        </w:rPr>
        <w:lastRenderedPageBreak/>
        <w:t>il voto favorevole di tanti Soci che rappresentino la maggioranza assoluta dei voti spettanti agli aventi diritto, ad eccezione della delibera di scioglimento per la quale è necessario il voto favorevole di 3/4 (tre quarti) dei voti complessivamente spettanti ai Soci aventi diritto.</w:t>
      </w:r>
    </w:p>
    <w:bookmarkEnd w:id="18"/>
    <w:p w14:paraId="6CF3075D" w14:textId="77777777" w:rsidR="00C942AB" w:rsidRDefault="00BD1EBC">
      <w:pPr>
        <w:jc w:val="both"/>
        <w:rPr>
          <w:b/>
        </w:rPr>
      </w:pPr>
      <w:r>
        <w:rPr>
          <w:b/>
        </w:rPr>
        <w:t>Art. 15 - Consiglio Direttivo</w:t>
      </w:r>
      <w:bookmarkEnd w:id="19"/>
    </w:p>
    <w:p w14:paraId="426E5B71" w14:textId="77777777" w:rsidR="00C942AB" w:rsidRDefault="00BD1EBC">
      <w:pPr>
        <w:ind w:firstLine="708"/>
        <w:jc w:val="both"/>
      </w:pPr>
      <w:r>
        <w:t xml:space="preserve">Il Consiglio Direttivo ha come compito principale quello di dare l’orientamento politico dell’Associazione. </w:t>
      </w:r>
    </w:p>
    <w:p w14:paraId="1EB6E42E" w14:textId="77777777" w:rsidR="00C942AB" w:rsidRDefault="00BD1EBC">
      <w:pPr>
        <w:ind w:firstLine="708"/>
        <w:jc w:val="both"/>
      </w:pPr>
      <w:r>
        <w:t xml:space="preserve">E’composto da 5 (cinque) a 15 (quindici) membri scelti fra tutti i soci, con esclusione dei Soci Onorari. Oltre ai suddetti soggetti, potrà, inoltre, ricoprire la carica di Consigliere anche un soggetto (persona fisica) indipendente nominato dal Presidente del Consiglio Direttivo e scelto tra personalità con comprovata esperienza nel settore, anche se non riveste la qualifica di socio Gli Associati costituiti in forma di Enti e/o Società saranno rappresentati in seno al Consiglio Direttivo dai soggetti da questi indicati </w:t>
      </w:r>
    </w:p>
    <w:p w14:paraId="695C824A" w14:textId="77777777" w:rsidR="00C942AB" w:rsidRDefault="00BD1EBC">
      <w:pPr>
        <w:ind w:firstLine="708"/>
        <w:jc w:val="both"/>
      </w:pPr>
      <w:r>
        <w:t>Gli altri componenti del Consiglio Direttivo vengono eletti dall’Assemblea secondo le maggioranze previste e restano in carica per il periodo da questa stabilito con un minimo di due esercizi e sono rieleggibili.</w:t>
      </w:r>
    </w:p>
    <w:p w14:paraId="1CFF38F6" w14:textId="77777777" w:rsidR="00C942AB" w:rsidRDefault="00BD1EBC">
      <w:pPr>
        <w:ind w:firstLine="708"/>
        <w:jc w:val="both"/>
      </w:pPr>
      <w:r>
        <w:t>Il Consiglio Direttivo è convocato dal Presidente tutte le volte nelle quali vi sia materia su cui deliberare, oppure quando ne sia fatta domanda da almeno 1/3 dei membri.</w:t>
      </w:r>
    </w:p>
    <w:p w14:paraId="0638F450" w14:textId="77777777" w:rsidR="00C942AB" w:rsidRDefault="00BD1EBC">
      <w:pPr>
        <w:ind w:firstLine="708"/>
        <w:jc w:val="both"/>
      </w:pPr>
      <w:r>
        <w:t xml:space="preserve">La convocazione è fatta a mezzo PEC, lettera raccomandata A/R, telegramma o anche attraverso fax o posta elettronica o qualunque altro mezzo tecnico purché documentabile e contenente l’ordine del giorno, il luogo, la data e l’ora, non meno di 5 (cinque) giorni prima dell'adunanza. In </w:t>
      </w:r>
      <w:r>
        <w:lastRenderedPageBreak/>
        <w:t xml:space="preserve">caso di urgenza la convocazione può essere effettuata con preavviso non inferiore a 2 (due) giorni. </w:t>
      </w:r>
    </w:p>
    <w:p w14:paraId="5201445A" w14:textId="77777777" w:rsidR="00C942AB" w:rsidRDefault="00BD1EBC">
      <w:pPr>
        <w:ind w:firstLine="708"/>
        <w:jc w:val="both"/>
      </w:pPr>
      <w:r>
        <w:t>Le sedute sono valide quando vi intervenga la maggioranza dei componenti o, in mancanza di una convocazione ufficiale, anche qualora siano presenti tutti i suoi membri.</w:t>
      </w:r>
    </w:p>
    <w:p w14:paraId="15A81FBE" w14:textId="77777777" w:rsidR="00C942AB" w:rsidRDefault="00BD1EBC">
      <w:pPr>
        <w:ind w:firstLine="708"/>
        <w:jc w:val="both"/>
      </w:pPr>
      <w:r>
        <w:t>Le deliberazioni sono valide se adottate con il voto favorevole della maggioranza dei presenti; in caso di parità il voto del Presidente vale doppio.</w:t>
      </w:r>
    </w:p>
    <w:p w14:paraId="6DD676D7" w14:textId="77777777" w:rsidR="00C942AB" w:rsidRDefault="00BD1EBC">
      <w:pPr>
        <w:ind w:firstLine="708"/>
        <w:jc w:val="both"/>
      </w:pPr>
      <w:r>
        <w:t>Le riunioni del Consiglio Direttivo possono essere validamente tenute in audio-teleconferenza o videoconferenza, a condizione che possano essere identificate tutte le persone legittimate a partecipare, sia loro consentito di seguire la discussione e di intervenire in tempo reale alla trattazione degli argomenti affrontati, di visionare e ricevere documentazione e di trasmetterne.</w:t>
      </w:r>
    </w:p>
    <w:p w14:paraId="579A067F" w14:textId="77777777" w:rsidR="00C942AB" w:rsidRDefault="00BD1EBC">
      <w:pPr>
        <w:ind w:firstLine="708"/>
        <w:jc w:val="both"/>
      </w:pPr>
      <w:r>
        <w:t>Verificatisi questi requisiti, la riunione del Consiglio Direttivo si considera tenuta nel luogo in cui si trovano il Presidente ed il segretario della riunione, nominato di volta in volta, onde consentire la stesura, la trascrizione e la sottoscrizione del verbale sul relativo libro.</w:t>
      </w:r>
    </w:p>
    <w:p w14:paraId="4AF821A9" w14:textId="77777777" w:rsidR="00C942AB" w:rsidRDefault="00BD1EBC">
      <w:pPr>
        <w:ind w:firstLine="708"/>
        <w:jc w:val="both"/>
      </w:pPr>
      <w:r>
        <w:t xml:space="preserve">Al Consiglio Direttivo spettano i poteri di ordinaria e straordinaria amministrazione per la gestione dell'Associazione. A titolo esemplificativo, rientra, fra le competenze del Consiglio Direttivo: </w:t>
      </w:r>
    </w:p>
    <w:p w14:paraId="2C301CF9" w14:textId="77777777" w:rsidR="00C942AB" w:rsidRDefault="00BD1EBC">
      <w:pPr>
        <w:pStyle w:val="Paragrafoelenco"/>
        <w:numPr>
          <w:ilvl w:val="0"/>
          <w:numId w:val="14"/>
        </w:numPr>
        <w:jc w:val="both"/>
      </w:pPr>
      <w:r>
        <w:t xml:space="preserve">esaminare, con il supporto del Centro Studi qualora eletto, le questioni e le problematiche riguardanti i servizi di pagamento, assumendo le necessarie determinazioni in materia; </w:t>
      </w:r>
    </w:p>
    <w:p w14:paraId="4CD4485C" w14:textId="77777777" w:rsidR="00C942AB" w:rsidRDefault="00BD1EBC">
      <w:pPr>
        <w:pStyle w:val="Paragrafoelenco"/>
        <w:numPr>
          <w:ilvl w:val="0"/>
          <w:numId w:val="14"/>
        </w:numPr>
        <w:jc w:val="both"/>
      </w:pPr>
      <w:r>
        <w:t>convocare l'Assemblea dei soci;</w:t>
      </w:r>
    </w:p>
    <w:p w14:paraId="06E8CB57" w14:textId="77777777" w:rsidR="00C942AB" w:rsidRDefault="00BD1EBC">
      <w:pPr>
        <w:pStyle w:val="Paragrafoelenco"/>
        <w:numPr>
          <w:ilvl w:val="0"/>
          <w:numId w:val="14"/>
        </w:numPr>
        <w:jc w:val="both"/>
      </w:pPr>
      <w:r>
        <w:lastRenderedPageBreak/>
        <w:t>curare l'esecuzione delle deliberazioni assembleari;</w:t>
      </w:r>
    </w:p>
    <w:p w14:paraId="2BCD7AE2" w14:textId="77777777" w:rsidR="00C942AB" w:rsidRDefault="00BD1EBC">
      <w:pPr>
        <w:pStyle w:val="Paragrafoelenco"/>
        <w:numPr>
          <w:ilvl w:val="0"/>
          <w:numId w:val="14"/>
        </w:numPr>
        <w:jc w:val="both"/>
      </w:pPr>
      <w:r>
        <w:t>redigere il rendiconto consuntivo e preventivo;</w:t>
      </w:r>
    </w:p>
    <w:p w14:paraId="04F00560" w14:textId="77777777" w:rsidR="00C942AB" w:rsidRDefault="00BD1EBC">
      <w:pPr>
        <w:pStyle w:val="Paragrafoelenco"/>
        <w:numPr>
          <w:ilvl w:val="0"/>
          <w:numId w:val="14"/>
        </w:numPr>
        <w:jc w:val="both"/>
      </w:pPr>
      <w:r>
        <w:t>predisporre i regolamenti interni;</w:t>
      </w:r>
    </w:p>
    <w:p w14:paraId="070ADC1E" w14:textId="77777777" w:rsidR="00C942AB" w:rsidRDefault="00BD1EBC">
      <w:pPr>
        <w:pStyle w:val="Paragrafoelenco"/>
        <w:numPr>
          <w:ilvl w:val="0"/>
          <w:numId w:val="14"/>
        </w:numPr>
        <w:jc w:val="both"/>
      </w:pPr>
      <w:r>
        <w:t xml:space="preserve">emanare indicazioni comportamentali ai soci e redigere il Codice Etico; </w:t>
      </w:r>
    </w:p>
    <w:p w14:paraId="46AB0CC4" w14:textId="77777777" w:rsidR="00C942AB" w:rsidRDefault="00BD1EBC">
      <w:pPr>
        <w:pStyle w:val="Paragrafoelenco"/>
        <w:numPr>
          <w:ilvl w:val="0"/>
          <w:numId w:val="14"/>
        </w:numPr>
        <w:jc w:val="both"/>
      </w:pPr>
      <w:r>
        <w:t>autorizzare tutti gli atti e contratti inerenti all'attività sociale;</w:t>
      </w:r>
    </w:p>
    <w:p w14:paraId="2B1598F1" w14:textId="77777777" w:rsidR="00C942AB" w:rsidRDefault="00BD1EBC">
      <w:pPr>
        <w:pStyle w:val="Paragrafoelenco"/>
        <w:numPr>
          <w:ilvl w:val="0"/>
          <w:numId w:val="14"/>
        </w:numPr>
        <w:jc w:val="both"/>
      </w:pPr>
      <w:r>
        <w:t>deliberare sulle controdeduzioni presentate da un Associato a seguito delle sanzioni a questi comminate dal Comitato Tecnico;</w:t>
      </w:r>
    </w:p>
    <w:p w14:paraId="769911F1" w14:textId="77777777" w:rsidR="00C942AB" w:rsidRDefault="00BD1EBC">
      <w:pPr>
        <w:pStyle w:val="Paragrafoelenco"/>
        <w:numPr>
          <w:ilvl w:val="0"/>
          <w:numId w:val="14"/>
        </w:numPr>
        <w:jc w:val="both"/>
      </w:pPr>
      <w:r>
        <w:t>deliberare, in caso di sua consultazione, sul provvedimento di esclusione di un Socio, emesso dal Comitato Tecnico;</w:t>
      </w:r>
    </w:p>
    <w:p w14:paraId="695233D3" w14:textId="77777777" w:rsidR="00C942AB" w:rsidRDefault="00BD1EBC">
      <w:pPr>
        <w:pStyle w:val="Paragrafoelenco"/>
        <w:numPr>
          <w:ilvl w:val="0"/>
          <w:numId w:val="14"/>
        </w:numPr>
        <w:jc w:val="both"/>
      </w:pPr>
      <w:r>
        <w:t>compiere tutti gli atti e le operazioni per la corretta amministrazione dell'Associazione;</w:t>
      </w:r>
    </w:p>
    <w:p w14:paraId="119B0770" w14:textId="77777777" w:rsidR="00C942AB" w:rsidRDefault="00BD1EBC">
      <w:pPr>
        <w:pStyle w:val="Paragrafoelenco"/>
        <w:numPr>
          <w:ilvl w:val="0"/>
          <w:numId w:val="14"/>
        </w:numPr>
        <w:jc w:val="both"/>
      </w:pPr>
      <w:r>
        <w:t xml:space="preserve">affidare, con apposita delibera, deleghe speciali ai suoi membri; </w:t>
      </w:r>
    </w:p>
    <w:p w14:paraId="037908BE" w14:textId="77777777" w:rsidR="00C942AB" w:rsidRDefault="00BD1EBC">
      <w:pPr>
        <w:pStyle w:val="Paragrafoelenco"/>
        <w:numPr>
          <w:ilvl w:val="0"/>
          <w:numId w:val="14"/>
        </w:numPr>
        <w:jc w:val="both"/>
      </w:pPr>
      <w:r>
        <w:t xml:space="preserve">determinare la quota del contributo associativo dovuto da ciascuna tipologia di Socio; </w:t>
      </w:r>
    </w:p>
    <w:p w14:paraId="55510536" w14:textId="77777777" w:rsidR="00C942AB" w:rsidRDefault="00BD1EBC">
      <w:pPr>
        <w:pStyle w:val="Paragrafoelenco"/>
        <w:numPr>
          <w:ilvl w:val="0"/>
          <w:numId w:val="14"/>
        </w:numPr>
        <w:jc w:val="both"/>
      </w:pPr>
      <w:r>
        <w:t>deliberare su contributi straordinari per specifica prestazione da far confluire nel fondo comune dell’associazione;</w:t>
      </w:r>
    </w:p>
    <w:p w14:paraId="2041DE8E" w14:textId="77777777" w:rsidR="00C942AB" w:rsidRDefault="00BD1EBC">
      <w:pPr>
        <w:pStyle w:val="Paragrafoelenco"/>
        <w:numPr>
          <w:ilvl w:val="0"/>
          <w:numId w:val="14"/>
        </w:numPr>
        <w:jc w:val="both"/>
      </w:pPr>
      <w:r>
        <w:t>propone all’Assemblea i candidati per l’elezione del Presidente dell’Associazione, del Vice Presidente, dei membri del Consiglio Direttivo e del Comitato Tecnico, del Tesoriere, del Segretario Generale, del Revisore Unico, dei membri del Collegio dei Revisori e del Comitato Scientifico</w:t>
      </w:r>
    </w:p>
    <w:p w14:paraId="1A03C3AE" w14:textId="77777777" w:rsidR="00C942AB" w:rsidRDefault="00BD1EBC">
      <w:pPr>
        <w:pStyle w:val="Paragrafoelenco"/>
        <w:numPr>
          <w:ilvl w:val="0"/>
          <w:numId w:val="14"/>
        </w:numPr>
        <w:jc w:val="both"/>
      </w:pPr>
      <w:r>
        <w:t xml:space="preserve">stabilire l’eventuale indennità spettante al Presidente e al Vicepresidente nonché determinare il trattamento giuridico ed economico del Segretario Generale; deliberare, in materia di </w:t>
      </w:r>
      <w:r>
        <w:lastRenderedPageBreak/>
        <w:t>contratti di lavoro e sullo stato giuridico ed il trattamento economico dei dipendenti, dei consulenti e dei terzi eventualmente coinvolti nella realizzazione dello scopo sociale.</w:t>
      </w:r>
    </w:p>
    <w:p w14:paraId="1D76B8BD" w14:textId="77777777" w:rsidR="00C942AB" w:rsidRDefault="00BD1EBC">
      <w:pPr>
        <w:jc w:val="both"/>
        <w:rPr>
          <w:b/>
        </w:rPr>
      </w:pPr>
      <w:bookmarkStart w:id="20" w:name="_Toc509418436"/>
      <w:r>
        <w:rPr>
          <w:b/>
        </w:rPr>
        <w:t>Art. 16 - Decadenza dei componenti del Consiglio Direttivo</w:t>
      </w:r>
      <w:bookmarkEnd w:id="20"/>
      <w:r>
        <w:rPr>
          <w:b/>
        </w:rPr>
        <w:t xml:space="preserve"> </w:t>
      </w:r>
    </w:p>
    <w:p w14:paraId="6E99EBEC" w14:textId="77777777" w:rsidR="00C942AB" w:rsidRDefault="00BD1EBC">
      <w:pPr>
        <w:ind w:firstLine="708"/>
        <w:jc w:val="both"/>
      </w:pPr>
      <w:r>
        <w:t xml:space="preserve">Nel caso in cui, per dimissioni o altre cause, uno o più componenti del Consiglio Direttivo decadano dall’incarico, il medesimo Consiglio può provvedere alla loro sostituzione cooptando altri componenti da scegliersi tra i Soci (con esclusione dei Soci Onorari) che non risultino già rappresentati da altri Consiglieri che rimangono in carica fino alla successiva assemblea, che ne delibera l’eventuale ratifica.  </w:t>
      </w:r>
    </w:p>
    <w:p w14:paraId="21FC9E98" w14:textId="77777777" w:rsidR="00C942AB" w:rsidRDefault="00BD1EBC">
      <w:pPr>
        <w:ind w:firstLine="708"/>
        <w:jc w:val="both"/>
      </w:pPr>
      <w:r>
        <w:t>Ove decada oltre la metà dei membri del Consiglio Direttivo, l’Assemblea provvede alla nomina di un nuovo Consiglio Direttivo.</w:t>
      </w:r>
    </w:p>
    <w:p w14:paraId="735CE962" w14:textId="77777777" w:rsidR="00C942AB" w:rsidRDefault="00BD1EBC">
      <w:pPr>
        <w:jc w:val="both"/>
        <w:rPr>
          <w:b/>
        </w:rPr>
      </w:pPr>
      <w:bookmarkStart w:id="21" w:name="_Toc509418437"/>
      <w:r>
        <w:rPr>
          <w:b/>
        </w:rPr>
        <w:t>Art. 17 - Comitato Tecnico</w:t>
      </w:r>
      <w:bookmarkEnd w:id="21"/>
      <w:r>
        <w:rPr>
          <w:b/>
        </w:rPr>
        <w:t xml:space="preserve"> </w:t>
      </w:r>
    </w:p>
    <w:p w14:paraId="4E724F55" w14:textId="77777777" w:rsidR="00C942AB" w:rsidRDefault="00BD1EBC">
      <w:pPr>
        <w:ind w:firstLine="708"/>
        <w:jc w:val="both"/>
      </w:pPr>
      <w:r>
        <w:t>Il Comitato Tecnico, qualora eletto, coadiuva e supporta l'Associazione ed il Consiglio Direttivo nello svolgimento delle rispettive attività.</w:t>
      </w:r>
    </w:p>
    <w:p w14:paraId="125A5E1A" w14:textId="77777777" w:rsidR="00C942AB" w:rsidRDefault="00BD1EBC">
      <w:pPr>
        <w:ind w:firstLine="708"/>
        <w:jc w:val="both"/>
      </w:pPr>
      <w:r>
        <w:t xml:space="preserve">Il Comitato Tecnico si occupa delle questioni tecniche facendo proposte al Consiglio Direttivo e all’Assemblea. </w:t>
      </w:r>
    </w:p>
    <w:p w14:paraId="2FD8C657" w14:textId="77777777" w:rsidR="00C942AB" w:rsidRDefault="00BD1EBC">
      <w:pPr>
        <w:ind w:firstLine="708"/>
        <w:jc w:val="both"/>
      </w:pPr>
      <w:r>
        <w:t>E’ composto da 3 (tre) a 9 (nove) membri scelti fra Soci, con esclusione dei Soci Onorari, e non Soci. Gli Associati costituiti in forma di Enti e/o Società saranno rappresentati in seno al Comitato Tecnico dai soggetti da questi indicati.</w:t>
      </w:r>
    </w:p>
    <w:p w14:paraId="2A3DC89B" w14:textId="77777777" w:rsidR="00C942AB" w:rsidRDefault="00BD1EBC">
      <w:pPr>
        <w:ind w:firstLine="708"/>
        <w:jc w:val="both"/>
      </w:pPr>
      <w:r>
        <w:t>Il Comitato Tecnico è presieduto dal Presidente dell’Associazione.</w:t>
      </w:r>
    </w:p>
    <w:p w14:paraId="1F45A359" w14:textId="77777777" w:rsidR="00C942AB" w:rsidRDefault="00BD1EBC">
      <w:pPr>
        <w:ind w:firstLine="708"/>
        <w:jc w:val="both"/>
      </w:pPr>
      <w:r>
        <w:t xml:space="preserve">Il Comitato Tecnico è convocato dal Presidente tutte le volte nelle quali vi sia materia su cui deliberare, oppure quando ne sia fatta domanda </w:t>
      </w:r>
      <w:r>
        <w:lastRenderedPageBreak/>
        <w:t>da almeno 1/3 dei membri.</w:t>
      </w:r>
    </w:p>
    <w:p w14:paraId="4D985A48" w14:textId="77777777" w:rsidR="00C942AB" w:rsidRDefault="00BD1EBC">
      <w:pPr>
        <w:ind w:firstLine="708"/>
        <w:jc w:val="both"/>
      </w:pPr>
      <w:r>
        <w:t xml:space="preserve">La convocazione è fatta a mezzo email contenente l’ordine del giorno, il luogo, la data e l’ora, alemeno 3 (tre) giorni prima dell'adunanza. In caso di urgenza la convocazione può essere effettuata con preavviso di 1 (uno) giorno. </w:t>
      </w:r>
    </w:p>
    <w:p w14:paraId="68CC6AE6" w14:textId="77777777" w:rsidR="00C942AB" w:rsidRDefault="00BD1EBC">
      <w:pPr>
        <w:ind w:firstLine="708"/>
        <w:jc w:val="both"/>
      </w:pPr>
      <w:r>
        <w:t>Le riunioni del Comitato Tecnico possono essere tenute in audio-teleconferenza o videoconferenza, a condizione che sia loro consentito di seguire la discussione e di intervenire in tempo reale alla trattazione degli argomenti affrontati, di visionare e ricevere documentazione e di trasmetterne.</w:t>
      </w:r>
    </w:p>
    <w:p w14:paraId="052DE53B" w14:textId="77777777" w:rsidR="00C942AB" w:rsidRDefault="00BD1EBC">
      <w:pPr>
        <w:ind w:firstLine="708"/>
        <w:jc w:val="both"/>
      </w:pPr>
      <w:r>
        <w:t xml:space="preserve">Al Comitato Tecnico spettano alcune decisioni per la gestione dell'Associazione. A titolo esemplificativo, rientra, fra le competenze del Comitato Tecnico: </w:t>
      </w:r>
    </w:p>
    <w:p w14:paraId="4CBFBC95" w14:textId="77777777" w:rsidR="00C942AB" w:rsidRDefault="00BD1EBC">
      <w:pPr>
        <w:pStyle w:val="Paragrafoelenco"/>
        <w:numPr>
          <w:ilvl w:val="0"/>
          <w:numId w:val="15"/>
        </w:numPr>
        <w:jc w:val="both"/>
      </w:pPr>
      <w:r>
        <w:t xml:space="preserve">esaminare, con il supporto del Centro Studi, le questioni e le problematiche riguardanti le “questioni tecniche”, assumendo le necessarie determinazioni in materia; </w:t>
      </w:r>
    </w:p>
    <w:p w14:paraId="72B28A26" w14:textId="77777777" w:rsidR="00C942AB" w:rsidRDefault="00BD1EBC">
      <w:pPr>
        <w:pStyle w:val="Paragrafoelenco"/>
        <w:numPr>
          <w:ilvl w:val="0"/>
          <w:numId w:val="15"/>
        </w:numPr>
        <w:jc w:val="both"/>
      </w:pPr>
      <w:r>
        <w:t>deliberare sull'ammissione e l’esclusione degli Associati;</w:t>
      </w:r>
    </w:p>
    <w:p w14:paraId="466AD4D5" w14:textId="77777777" w:rsidR="00C942AB" w:rsidRDefault="00BD1EBC">
      <w:pPr>
        <w:pStyle w:val="Paragrafoelenco"/>
        <w:numPr>
          <w:ilvl w:val="0"/>
          <w:numId w:val="15"/>
        </w:numPr>
        <w:jc w:val="both"/>
      </w:pPr>
      <w:r>
        <w:t>rappresentare l’Associazione nei tavoli tecnici presso le Istituzioni e delegare tale potere a soggetti terzi eventualmente individuati;</w:t>
      </w:r>
    </w:p>
    <w:p w14:paraId="0B73C121" w14:textId="77777777" w:rsidR="00C942AB" w:rsidRDefault="00BD1EBC">
      <w:pPr>
        <w:pStyle w:val="Paragrafoelenco"/>
        <w:numPr>
          <w:ilvl w:val="0"/>
          <w:numId w:val="15"/>
        </w:numPr>
        <w:jc w:val="both"/>
      </w:pPr>
      <w:r>
        <w:t>deliberare sulle sanzioni di cui al precedente art. 5 del presente Statuto;</w:t>
      </w:r>
    </w:p>
    <w:p w14:paraId="72C4C8FB" w14:textId="77777777" w:rsidR="00C942AB" w:rsidRDefault="00BD1EBC">
      <w:pPr>
        <w:pStyle w:val="Paragrafoelenco"/>
        <w:numPr>
          <w:ilvl w:val="0"/>
          <w:numId w:val="15"/>
        </w:numPr>
        <w:jc w:val="both"/>
      </w:pPr>
      <w:r>
        <w:t>deliberare sui programmi annuali dell’attività dell’Associazione;</w:t>
      </w:r>
    </w:p>
    <w:p w14:paraId="025F35A8" w14:textId="77777777" w:rsidR="00C942AB" w:rsidRDefault="00BD1EBC">
      <w:pPr>
        <w:pStyle w:val="Paragrafoelenco"/>
        <w:numPr>
          <w:ilvl w:val="0"/>
          <w:numId w:val="15"/>
        </w:numPr>
        <w:jc w:val="both"/>
      </w:pPr>
      <w:r>
        <w:t>nominare i membri del Centro studi, delle Commissioni Tecniche, degli Osservatori e dei Gruppi di Lavoro in cui si articola la vita dell’Associazione.</w:t>
      </w:r>
    </w:p>
    <w:p w14:paraId="199A13DF" w14:textId="77777777" w:rsidR="00C942AB" w:rsidRDefault="00BD1EBC">
      <w:pPr>
        <w:ind w:firstLine="708"/>
        <w:jc w:val="both"/>
      </w:pPr>
      <w:r>
        <w:lastRenderedPageBreak/>
        <w:t>Qualora il comitato tecnico non fosse eletto le sue funzioni verranno svolte dal Consiglio Direttivo.</w:t>
      </w:r>
    </w:p>
    <w:p w14:paraId="46F92170" w14:textId="77777777" w:rsidR="00C942AB" w:rsidRDefault="00BD1EBC">
      <w:pPr>
        <w:jc w:val="both"/>
        <w:rPr>
          <w:b/>
        </w:rPr>
      </w:pPr>
      <w:bookmarkStart w:id="22" w:name="_Toc509418438"/>
      <w:r>
        <w:rPr>
          <w:b/>
        </w:rPr>
        <w:t>Art. 18 - Presidente</w:t>
      </w:r>
      <w:bookmarkEnd w:id="22"/>
      <w:r>
        <w:rPr>
          <w:b/>
        </w:rPr>
        <w:t xml:space="preserve"> </w:t>
      </w:r>
    </w:p>
    <w:p w14:paraId="5E84A4D8" w14:textId="77777777" w:rsidR="00C942AB" w:rsidRDefault="00BD1EBC">
      <w:pPr>
        <w:ind w:firstLine="708"/>
        <w:jc w:val="both"/>
      </w:pPr>
      <w:r>
        <w:t>Il Presidente dell’Associazione è anche Presidente del Consiglio Direttivo, del Comitato Tecnico, e del Centro Studi e Formazione, resta in carica per 5 esercizi ed è rieleggibile.</w:t>
      </w:r>
    </w:p>
    <w:p w14:paraId="21B4E689" w14:textId="77777777" w:rsidR="00C942AB" w:rsidRDefault="00BD1EBC">
      <w:pPr>
        <w:ind w:firstLine="708"/>
        <w:jc w:val="both"/>
      </w:pPr>
      <w:r>
        <w:t xml:space="preserve">Al Presidente spetta la rappresentanza legale dell’Associazione nei confronti di terzi in qualunque sede. Il Presidente ha la facoltà di agire e resistere in giudizio, nominando avvocati e procuratori alle liti, in qualunque sede e grado e innanzi a qualsiasi autorità giudicante. </w:t>
      </w:r>
    </w:p>
    <w:p w14:paraId="33FCD71C" w14:textId="77777777" w:rsidR="00C942AB" w:rsidRDefault="00BD1EBC">
      <w:pPr>
        <w:ind w:firstLine="708"/>
        <w:jc w:val="both"/>
      </w:pPr>
      <w:r>
        <w:t xml:space="preserve">Al Presidente spetta altresì la firma sociale, comprensiva della facoltà di aprire conti correnti bancari e/o postali, riscuotere e quietanzare pagamenti, emettere assegni e titoli di pagamento, mutui e finanziamenti e di rilasciare procure, assumere e licenziare dipendenti, richiedere garanzie e fideiussioni. Detto potere può essere delegato, in via disgiunta o congiunta, ad altri membri del Consiglio Direttivo e/o del Comitato Tecnico anche in via permanente per particolari materie, ovvero di volta in volta per specifici atti. E' fatta salva la facoltà del Presidente, nell'ambito e con i limiti dei poteri a lui conferiti, di nominare e revocare procuratori speciali per determinati atti o categorie di atti. </w:t>
      </w:r>
    </w:p>
    <w:p w14:paraId="05D50FA3" w14:textId="77777777" w:rsidR="00C942AB" w:rsidRDefault="00BD1EBC">
      <w:pPr>
        <w:ind w:firstLine="708"/>
        <w:jc w:val="both"/>
      </w:pPr>
      <w:r>
        <w:t>Il Presidente ha la facoltà di nominare i membri del Comitato Scientifico, un membro indipendente del Consiglio Direttivo, ulteriori Soci Onorari o membri del Comitato Tecnico fra personalità di particolare prestigio e reputazione.</w:t>
      </w:r>
    </w:p>
    <w:p w14:paraId="59C5981C" w14:textId="77777777" w:rsidR="00C942AB" w:rsidRDefault="00BD1EBC">
      <w:pPr>
        <w:ind w:firstLine="708"/>
        <w:jc w:val="both"/>
      </w:pPr>
      <w:r>
        <w:t xml:space="preserve">Il Presidente presiede l'Assemblea dell'Associazione, il Consiglio </w:t>
      </w:r>
      <w:r>
        <w:lastRenderedPageBreak/>
        <w:t>Direttivo, convoca e presiede il Comitato Tecnico, ne fissa l'ordine del giorno, ne coordina i lavori e provvede affinché adeguate informazioni sulle materie iscritte all'ordine del giorno vengano fornite a tutti i consiglieri.</w:t>
      </w:r>
    </w:p>
    <w:p w14:paraId="0C695759" w14:textId="77777777" w:rsidR="00C942AB" w:rsidRDefault="00BD1EBC">
      <w:pPr>
        <w:ind w:firstLine="708"/>
        <w:jc w:val="both"/>
      </w:pPr>
      <w:r>
        <w:t>Il Presidente impartisce, altresì, istruzioni per l’esecuzione delle deliberazioni degli organi dell’Associazione e indica, su proposta del Tesoriere e sentito il Consiglio Direttivo, le banche presso le quali depositare le disponibilità liquide dell’Associazione.</w:t>
      </w:r>
    </w:p>
    <w:p w14:paraId="40489765" w14:textId="77777777" w:rsidR="00C942AB" w:rsidRDefault="00BD1EBC">
      <w:pPr>
        <w:ind w:firstLine="708"/>
        <w:jc w:val="both"/>
      </w:pPr>
      <w:r>
        <w:t>In caso di assenza o di impedimento, le sue mansioni vengono esercitate dal Vice Presidente.</w:t>
      </w:r>
    </w:p>
    <w:p w14:paraId="3BE4E205" w14:textId="77777777" w:rsidR="00C942AB" w:rsidRDefault="00BD1EBC">
      <w:pPr>
        <w:ind w:firstLine="708"/>
        <w:jc w:val="both"/>
      </w:pPr>
      <w:r>
        <w:t>Al Presidente spetta un compenso come stabilito dal Consiglio Direttivo.</w:t>
      </w:r>
    </w:p>
    <w:p w14:paraId="56BFBBF9" w14:textId="77777777" w:rsidR="00C942AB" w:rsidRDefault="00BD1EBC">
      <w:pPr>
        <w:jc w:val="both"/>
        <w:rPr>
          <w:b/>
        </w:rPr>
      </w:pPr>
      <w:bookmarkStart w:id="23" w:name="_Toc509418439"/>
      <w:r>
        <w:rPr>
          <w:b/>
        </w:rPr>
        <w:t>Art. 19 - Vice Presidente</w:t>
      </w:r>
      <w:bookmarkEnd w:id="23"/>
      <w:r>
        <w:rPr>
          <w:b/>
        </w:rPr>
        <w:t xml:space="preserve"> </w:t>
      </w:r>
    </w:p>
    <w:p w14:paraId="149B175A" w14:textId="77777777" w:rsidR="00C942AB" w:rsidRDefault="00BD1EBC">
      <w:pPr>
        <w:ind w:firstLine="708"/>
        <w:jc w:val="both"/>
      </w:pPr>
      <w:r>
        <w:t>Il Vice Presidente coadiuva il Presidente nell’espletamento delle sue funzioni e lo sostituisce nei casi e nei modi previsti dallo Statuto. In particolare, in caso di assenza del Presidente, il Vice Presidente presiede l'Assemblea.</w:t>
      </w:r>
    </w:p>
    <w:p w14:paraId="1CDB8DA5" w14:textId="77777777" w:rsidR="00C942AB" w:rsidRDefault="00BD1EBC">
      <w:pPr>
        <w:ind w:firstLine="708"/>
        <w:jc w:val="both"/>
      </w:pPr>
      <w:r>
        <w:t>Al Vice Presidente spetta un compenso qualora stabilito dal Consiglio Direttivo con le modalità di cui al precedente articolo 15.</w:t>
      </w:r>
    </w:p>
    <w:p w14:paraId="2DD5C464" w14:textId="77777777" w:rsidR="00C942AB" w:rsidRDefault="00BD1EBC">
      <w:pPr>
        <w:ind w:firstLine="708"/>
        <w:jc w:val="both"/>
      </w:pPr>
      <w:r>
        <w:t>Il Vicepresidente resta in carica 2 (due) esercizi ed è rieleggibile.</w:t>
      </w:r>
    </w:p>
    <w:p w14:paraId="4C5FAF46" w14:textId="68AFECF1" w:rsidR="00924F63" w:rsidRDefault="00924F63">
      <w:pPr>
        <w:ind w:firstLine="708"/>
        <w:jc w:val="both"/>
      </w:pPr>
      <w:r>
        <w:t xml:space="preserve">Ai fini di una migliore suddivisione dei compiti e delle responsabilità, l’Associazione può </w:t>
      </w:r>
      <w:r w:rsidR="00095C71">
        <w:t xml:space="preserve">anche </w:t>
      </w:r>
      <w:r>
        <w:t>nomin</w:t>
      </w:r>
      <w:r w:rsidR="00095C71">
        <w:t>are</w:t>
      </w:r>
      <w:r>
        <w:t xml:space="preserve"> </w:t>
      </w:r>
      <w:r w:rsidR="00162969">
        <w:t xml:space="preserve">2 (due) o </w:t>
      </w:r>
      <w:r>
        <w:t>più Vice Presidenti.</w:t>
      </w:r>
    </w:p>
    <w:p w14:paraId="7CDBF4CF" w14:textId="77777777" w:rsidR="00C942AB" w:rsidRDefault="00BD1EBC">
      <w:pPr>
        <w:jc w:val="both"/>
        <w:rPr>
          <w:b/>
        </w:rPr>
      </w:pPr>
      <w:bookmarkStart w:id="24" w:name="_Toc509418440"/>
      <w:r>
        <w:rPr>
          <w:b/>
        </w:rPr>
        <w:t>Art. 20 - Segretario Generale</w:t>
      </w:r>
      <w:bookmarkEnd w:id="24"/>
    </w:p>
    <w:p w14:paraId="1D4BAA27" w14:textId="77777777" w:rsidR="00C942AB" w:rsidRDefault="00BD1EBC">
      <w:pPr>
        <w:ind w:firstLine="708"/>
        <w:jc w:val="both"/>
      </w:pPr>
      <w:r>
        <w:t>Il Segretario Generale, qualora eletto, coadiuva il Presidente nella esecuzione delle delibere del Consiglio.</w:t>
      </w:r>
    </w:p>
    <w:p w14:paraId="7ACB64DE" w14:textId="77777777" w:rsidR="00C942AB" w:rsidRDefault="00BD1EBC">
      <w:pPr>
        <w:ind w:firstLine="708"/>
        <w:jc w:val="both"/>
      </w:pPr>
      <w:r>
        <w:lastRenderedPageBreak/>
        <w:t>In sua assenza le sue funzioni sono assunte da altro membro del Consiglio, designato da quest'ultimo.</w:t>
      </w:r>
    </w:p>
    <w:p w14:paraId="67E99C85" w14:textId="77777777" w:rsidR="00C942AB" w:rsidRDefault="00BD1EBC">
      <w:pPr>
        <w:ind w:firstLine="708"/>
        <w:jc w:val="both"/>
      </w:pPr>
      <w:r>
        <w:t>Il Segretario dura in carica 5 ( cinque) esercizi ed è rieleggibile.</w:t>
      </w:r>
    </w:p>
    <w:p w14:paraId="08268E89" w14:textId="77777777" w:rsidR="00C942AB" w:rsidRDefault="00BD1EBC">
      <w:pPr>
        <w:ind w:firstLine="708"/>
        <w:jc w:val="both"/>
      </w:pPr>
      <w:r>
        <w:t>Il Segretario Generale, se eletto, partecipa alle riunioni del Consiglio Direttivo e del Comitato Tecnico e coadiuva il Presidente nella attività istituzionali.</w:t>
      </w:r>
    </w:p>
    <w:p w14:paraId="4A36C6AE" w14:textId="77777777" w:rsidR="00C942AB" w:rsidRDefault="00BD1EBC">
      <w:pPr>
        <w:jc w:val="both"/>
        <w:rPr>
          <w:b/>
        </w:rPr>
      </w:pPr>
      <w:bookmarkStart w:id="25" w:name="_Toc509418441"/>
      <w:r>
        <w:rPr>
          <w:b/>
        </w:rPr>
        <w:t>Art. 21 – Tesoriere</w:t>
      </w:r>
      <w:bookmarkEnd w:id="25"/>
    </w:p>
    <w:p w14:paraId="3270E1CB" w14:textId="77777777" w:rsidR="00C942AB" w:rsidRDefault="00BD1EBC">
      <w:pPr>
        <w:ind w:firstLine="708"/>
        <w:jc w:val="both"/>
      </w:pPr>
      <w:r>
        <w:t>Il Tesoriere sovrintende alle operazioni finanziarie, cura l’incasso delle quote di iscrizione annuali, predispone il bilancio annuale da sottoporre all’approvazione del Consiglio e dell’Assemblea e cura il rimborso delle spese di viaggio, vitto, alloggio e rappresentanza sostenute dagli organi sociali nell’espletamento dell’incarico ed in ragione dell’ufficio ricoperto.</w:t>
      </w:r>
    </w:p>
    <w:p w14:paraId="2F9307C2" w14:textId="77777777" w:rsidR="00C942AB" w:rsidRDefault="00BD1EBC">
      <w:pPr>
        <w:ind w:firstLine="708"/>
        <w:jc w:val="both"/>
      </w:pPr>
      <w:r>
        <w:t>Il Tesoriere dura in carica per 5 (cinque) esercizi ed è rieleggibile.</w:t>
      </w:r>
    </w:p>
    <w:p w14:paraId="369D5D3E" w14:textId="77777777" w:rsidR="00C942AB" w:rsidRDefault="00BD1EBC">
      <w:pPr>
        <w:ind w:firstLine="708"/>
        <w:jc w:val="both"/>
      </w:pPr>
      <w:r>
        <w:t>La carica di Tesoriere è ricoperta a titolo gratuito, salvo eventuale rimborso spese che dovrà essere autorizzato dal Consiglio Direttivo.</w:t>
      </w:r>
    </w:p>
    <w:p w14:paraId="4E0EDD1A" w14:textId="77777777" w:rsidR="00C942AB" w:rsidRDefault="00BD1EBC">
      <w:pPr>
        <w:jc w:val="both"/>
        <w:rPr>
          <w:b/>
        </w:rPr>
      </w:pPr>
      <w:bookmarkStart w:id="26" w:name="_Toc509418442"/>
      <w:r>
        <w:rPr>
          <w:b/>
        </w:rPr>
        <w:t>Art. 22 - Collegio dei Revisori o Revisore Unico</w:t>
      </w:r>
      <w:bookmarkEnd w:id="26"/>
    </w:p>
    <w:p w14:paraId="2B451686" w14:textId="77777777" w:rsidR="00C942AB" w:rsidRDefault="00BD1EBC">
      <w:pPr>
        <w:ind w:firstLine="708"/>
        <w:jc w:val="both"/>
      </w:pPr>
      <w:r>
        <w:t xml:space="preserve">L’Assemblea elegge eventualmente un Collegio dei Revisori, composto da tre membri o un Revisore Unico che restano in carica tre esercizi. </w:t>
      </w:r>
    </w:p>
    <w:p w14:paraId="147DD19F" w14:textId="77777777" w:rsidR="00C942AB" w:rsidRDefault="00BD1EBC">
      <w:pPr>
        <w:ind w:firstLine="708"/>
        <w:jc w:val="both"/>
      </w:pPr>
      <w:r>
        <w:t xml:space="preserve">Il Collegio elegge al proprio interno un Presidente, iscritto nel registro dei revisori contabili istituito presso il Ministero della Giustizia. </w:t>
      </w:r>
    </w:p>
    <w:p w14:paraId="39DF8A6B" w14:textId="77777777" w:rsidR="00C942AB" w:rsidRDefault="00BD1EBC">
      <w:pPr>
        <w:ind w:firstLine="708"/>
        <w:jc w:val="both"/>
      </w:pPr>
      <w:r>
        <w:t xml:space="preserve">Il Collegio dei Revisori dei Conti o il Revisore Unico devono controllare l’amministrazione dell’Associazione, la corrispondenza del rendiconto alle scritture contabili e vigilare sul rispetto dello Statuto. </w:t>
      </w:r>
      <w:r>
        <w:lastRenderedPageBreak/>
        <w:t xml:space="preserve">Redigono verbale delle loro riunioni; riferiscono al Consiglio Direttivo e all’Assemblea, nella prima seduta utile, eventuali rilievi emersi in sede di controlli; espongono il rapporto annuale all’Assemblea, chiamata ad approvare il rendiconto economico e finanziario consuntivo della gestione. </w:t>
      </w:r>
    </w:p>
    <w:p w14:paraId="4FCDF38D" w14:textId="77777777" w:rsidR="00C942AB" w:rsidRDefault="00BD1EBC">
      <w:pPr>
        <w:ind w:firstLine="708"/>
        <w:jc w:val="both"/>
      </w:pPr>
      <w:r>
        <w:t>Partecipa alle riunioni del Consiglio Direttivo e delle Assemblee, senza diritto di voto ove presenta la propria relazione annuale in tema di bilancio consuntivo.</w:t>
      </w:r>
    </w:p>
    <w:p w14:paraId="2B054968" w14:textId="77777777" w:rsidR="00C942AB" w:rsidRDefault="00BD1EBC">
      <w:pPr>
        <w:ind w:firstLine="708"/>
        <w:jc w:val="both"/>
      </w:pPr>
      <w:r>
        <w:t>Il Consiglio Direttivo determina il compenso spettante a tale organo.</w:t>
      </w:r>
    </w:p>
    <w:p w14:paraId="04DDE4D0" w14:textId="77777777" w:rsidR="00C942AB" w:rsidRDefault="00BD1EBC">
      <w:pPr>
        <w:jc w:val="both"/>
        <w:rPr>
          <w:b/>
        </w:rPr>
      </w:pPr>
      <w:bookmarkStart w:id="27" w:name="_Toc509418443"/>
      <w:r>
        <w:rPr>
          <w:b/>
        </w:rPr>
        <w:t>Art. 23 – Comitato Scientifico</w:t>
      </w:r>
      <w:bookmarkEnd w:id="27"/>
    </w:p>
    <w:p w14:paraId="4F9FC4B8" w14:textId="77777777" w:rsidR="00C942AB" w:rsidRDefault="00BD1EBC">
      <w:pPr>
        <w:ind w:firstLine="708"/>
        <w:jc w:val="both"/>
      </w:pPr>
      <w:r>
        <w:t>Il Comitato Scientifico ha come compito principale quello di stilare pareri scientifici e criteri generali nell'ambito delle attività dell'Associazione e fornire consulenze strategiche in materia di valutazione di politiche economiche, finanziarie e sociali dedicate agli Associati.</w:t>
      </w:r>
    </w:p>
    <w:p w14:paraId="3F4AB9C9" w14:textId="77777777" w:rsidR="00C942AB" w:rsidRDefault="00BD1EBC">
      <w:pPr>
        <w:ind w:firstLine="708"/>
        <w:jc w:val="both"/>
      </w:pPr>
      <w:r>
        <w:t xml:space="preserve">Riunisce al proprio interno esperti, altamente qualificati e competenti in più discipline che spiccano per particolari caratteristiche e che aiutano il Consiglio Direttivo e il Comitato Tecnico a svolgere gli scopi e le finalità dell'Associazione. Opera principalmente nelle seguenti aree di interesse scientifico: materie regolamentari, economiche e finanziarie, aspetti sociali per la crescita dell’Associazione, informazione e formazione delle figure professionali di riferimento. Gli esponenti del Comitato Scientifico sono nominati dal Presidente, che ne delibera eventualmente il rimborso delle spese sostenute per le attività svolte, e durano in carica per un biennio. </w:t>
      </w:r>
    </w:p>
    <w:p w14:paraId="30C61FEC" w14:textId="77777777" w:rsidR="00C942AB" w:rsidRDefault="00BD1EBC">
      <w:pPr>
        <w:ind w:firstLine="708"/>
        <w:jc w:val="both"/>
      </w:pPr>
      <w:r>
        <w:t>Per la durata della carica di membro del Comitato Scientifico, le persone fisiche sono di diritto Soci Onorari dell’Associazione.</w:t>
      </w:r>
    </w:p>
    <w:p w14:paraId="3BC37AA6" w14:textId="77777777" w:rsidR="00C942AB" w:rsidRDefault="00BD1EBC">
      <w:pPr>
        <w:ind w:firstLine="708"/>
        <w:jc w:val="both"/>
      </w:pPr>
      <w:r>
        <w:lastRenderedPageBreak/>
        <w:t>Il Comitato Scientifico si riunisce su convocazione del Presidente, con lo scopo di verificare la validità scientifica delle iniziative svolte e la loro coerenza con i fini statutari.</w:t>
      </w:r>
    </w:p>
    <w:p w14:paraId="55450AF2" w14:textId="77777777" w:rsidR="00C942AB" w:rsidRDefault="00BD1EBC">
      <w:pPr>
        <w:ind w:firstLine="708"/>
        <w:jc w:val="both"/>
      </w:pPr>
      <w:r>
        <w:t>Il Comitato Scientifico ha anche una funzione di impulso per le attività e le ricerche promosse dall’Associazione.</w:t>
      </w:r>
    </w:p>
    <w:p w14:paraId="54C1BB2E" w14:textId="77777777" w:rsidR="00C942AB" w:rsidRDefault="00BD1EBC">
      <w:pPr>
        <w:jc w:val="both"/>
        <w:rPr>
          <w:b/>
        </w:rPr>
      </w:pPr>
      <w:bookmarkStart w:id="28" w:name="_Toc509418444"/>
      <w:r>
        <w:rPr>
          <w:b/>
        </w:rPr>
        <w:t>Art. 24 - Centro Studi e Formazione, Commissioni Tecniche  e Osservatori</w:t>
      </w:r>
      <w:bookmarkEnd w:id="28"/>
      <w:r>
        <w:rPr>
          <w:b/>
        </w:rPr>
        <w:tab/>
      </w:r>
    </w:p>
    <w:p w14:paraId="2736C8AD" w14:textId="77777777" w:rsidR="00C942AB" w:rsidRDefault="00BD1EBC">
      <w:pPr>
        <w:ind w:firstLine="708"/>
        <w:jc w:val="both"/>
      </w:pPr>
      <w:r>
        <w:t>Il Centro Studi e Formazione, le Commissioni Tecniche e gli Osservatori, costituiti da rappresentanti degli Associati ovvero da terzi soggetti con comprovata esperienza nel settore, coadiuvano e supportano l'Associazione, il Consiglio Direttivo e il Comitato Tecnico nello svolgimento delle rispettive attività. Gli Associati che partecipano ai lavori del Centro Studi e Formazione, delle Commissioni Tecniche e degli Osservatori sono tenuti ad assicurare un livello adeguato di rappresentanza.</w:t>
      </w:r>
    </w:p>
    <w:p w14:paraId="7BBD5D13" w14:textId="77777777" w:rsidR="00C942AB" w:rsidRDefault="00BD1EBC">
      <w:pPr>
        <w:ind w:firstLine="708"/>
        <w:jc w:val="both"/>
      </w:pPr>
      <w:r>
        <w:t>Il Centro studi e Formazione si occupa a titolo esemplificativo e non esaustivo dell’analisi, ricerca, formazione individuazione di best practice, innovazione tecnologica, analisi, sondaggi, ricerche, analisi di nuovi modelli operativi, delle questioni tecniche facendo proposte al Consiglio Direttivo, al Comitato Tecnico e all’Assemblea e coordina i lavori degli Osservatori costituiti in seno al medesimo.</w:t>
      </w:r>
    </w:p>
    <w:p w14:paraId="2AA8A601" w14:textId="77777777" w:rsidR="00C942AB" w:rsidRDefault="00BD1EBC">
      <w:pPr>
        <w:ind w:firstLine="708"/>
        <w:jc w:val="both"/>
      </w:pPr>
      <w:r>
        <w:t>Le Commissioni Tecniche e gli Osservatori mettono a disposizione dell’Associazione le conoscenze di cui dispongono, realizzano approfondimenti su temi specifici ed elaborano pareri, ricerche e, in generale, documenti utili al perseguimento dei fini associativi.</w:t>
      </w:r>
    </w:p>
    <w:p w14:paraId="22F530D5" w14:textId="77777777" w:rsidR="00C942AB" w:rsidRDefault="00BD1EBC">
      <w:pPr>
        <w:ind w:firstLine="708"/>
        <w:jc w:val="both"/>
      </w:pPr>
      <w:r>
        <w:t xml:space="preserve">Il Centro studi e Formazione, le Commissioni Tecniche e gli </w:t>
      </w:r>
      <w:r>
        <w:lastRenderedPageBreak/>
        <w:t>Osservatori sono definite nella composizione, nel numero e nell'oggetto dal Comitato Tecnico ed avranno durata biennale.</w:t>
      </w:r>
    </w:p>
    <w:p w14:paraId="335F2542" w14:textId="77777777" w:rsidR="00C942AB" w:rsidRDefault="00BD1EBC">
      <w:pPr>
        <w:jc w:val="both"/>
        <w:rPr>
          <w:b/>
        </w:rPr>
      </w:pPr>
      <w:bookmarkStart w:id="29" w:name="_Toc509418445"/>
      <w:r>
        <w:rPr>
          <w:b/>
        </w:rPr>
        <w:t>Art. 25 - Gestione Amministrativa</w:t>
      </w:r>
      <w:bookmarkEnd w:id="29"/>
    </w:p>
    <w:p w14:paraId="6425328F" w14:textId="77777777" w:rsidR="00C942AB" w:rsidRDefault="00BD1EBC">
      <w:pPr>
        <w:ind w:firstLine="708"/>
        <w:jc w:val="both"/>
      </w:pPr>
      <w:r>
        <w:t xml:space="preserve">L’esercizio finanziario dell’Associazione ha inizio il 1° gennaio e termina il 31 dicembre di ogni anno. </w:t>
      </w:r>
    </w:p>
    <w:p w14:paraId="02119323" w14:textId="77777777" w:rsidR="00C942AB" w:rsidRDefault="00BD1EBC">
      <w:pPr>
        <w:ind w:firstLine="708"/>
        <w:jc w:val="both"/>
      </w:pPr>
      <w:r>
        <w:t>Il Consiglio Direttivo approva il rendiconto consuntivo dell’esercizio precedente, redatto ai sensi di legge, e lo sottopone all’approvazione dell’Assemblea degli Associati entro il 30 aprile di ciascun anno.</w:t>
      </w:r>
    </w:p>
    <w:p w14:paraId="77464A80" w14:textId="77777777" w:rsidR="00C942AB" w:rsidRDefault="00BD1EBC">
      <w:pPr>
        <w:ind w:firstLine="708"/>
        <w:jc w:val="both"/>
      </w:pPr>
      <w:r>
        <w:t>Quando particolari esigenze lo richiedano, l’approvazione del bilancio consuntivo può avvenire entro il 30 giugno. Nella redazione del bilancio, costituito da Stato Patrimoniale, Conto Economico e Nota Integrativa, in ossequio alle norme vigenti tempo per tempo, dovranno essere seguiti i principi previsti dal Codice Civile in tema di società di capitali, ove compatibili.</w:t>
      </w:r>
    </w:p>
    <w:p w14:paraId="5EA517D2" w14:textId="77777777" w:rsidR="00C942AB" w:rsidRDefault="00BD1EBC">
      <w:pPr>
        <w:ind w:firstLine="708"/>
        <w:jc w:val="both"/>
      </w:pPr>
      <w:r>
        <w:t xml:space="preserve">Il Consiglio Direttivo approva, altresì, il rendiconto preventivo delle spese della gestione generale, così come predisposto dal Presidente o dal Segretario Generale, che viene distinto in funzione delle singole tipologie di attività che si intendono svolgere nell’anno. </w:t>
      </w:r>
    </w:p>
    <w:p w14:paraId="7E8FC5DA" w14:textId="77777777" w:rsidR="00C942AB" w:rsidRDefault="00BD1EBC">
      <w:pPr>
        <w:jc w:val="both"/>
      </w:pPr>
      <w:r>
        <w:t>Il Consiglio Direttivo può individuare, su richiesta degli Associati, ulteriori tipologie di attività per la realizzazione delle quali è titolato a richiedere il versamento di contributi straordinari agli Associati stessi.</w:t>
      </w:r>
    </w:p>
    <w:p w14:paraId="6CA631FB" w14:textId="77777777" w:rsidR="00C942AB" w:rsidRDefault="00BD1EBC">
      <w:pPr>
        <w:ind w:firstLine="708"/>
        <w:jc w:val="both"/>
      </w:pPr>
      <w:r>
        <w:t>Gli organi dell’Associazione non potranno assumere impegni finanziari che eccedano le disponibilità del rendiconto dell’Associazione, salvo che a fronte di corrispondenti entrate certe.</w:t>
      </w:r>
    </w:p>
    <w:p w14:paraId="3ED858B4" w14:textId="77777777" w:rsidR="00C942AB" w:rsidRDefault="00BD1EBC">
      <w:pPr>
        <w:jc w:val="both"/>
        <w:rPr>
          <w:b/>
        </w:rPr>
      </w:pPr>
      <w:bookmarkStart w:id="30" w:name="_Toc509418446"/>
      <w:r>
        <w:rPr>
          <w:b/>
        </w:rPr>
        <w:lastRenderedPageBreak/>
        <w:t>Art. 26 - Divieto di distribuzione degli utili</w:t>
      </w:r>
      <w:bookmarkEnd w:id="30"/>
    </w:p>
    <w:p w14:paraId="0CCFC83C" w14:textId="77777777" w:rsidR="00C942AB" w:rsidRDefault="00BD1EBC">
      <w:pPr>
        <w:ind w:firstLine="708"/>
        <w:jc w:val="both"/>
      </w:pPr>
      <w:r>
        <w:t>E’ fatto divieto di distribuire agli Associati in qualsiasi forma anche in modo indiretto utili o avanzi di gestione, nonché fondi di riserva o capitale durante la vita dell’Associazione, salvo che la destinazione o la distribuzione non siano imposte dalla legge.</w:t>
      </w:r>
    </w:p>
    <w:p w14:paraId="1A416D48" w14:textId="77777777" w:rsidR="00C942AB" w:rsidRDefault="00BD1EBC">
      <w:pPr>
        <w:ind w:firstLine="708"/>
        <w:jc w:val="both"/>
      </w:pPr>
      <w:r>
        <w:t xml:space="preserve">Gli eventuali avanzi di gestione e i contributi straordinari espressamente deliberati dal Consiglio Direttivo, che ne determina le modalità e i tempi di versamento, rientrano nel fondo comune dell’Associazione. </w:t>
      </w:r>
    </w:p>
    <w:p w14:paraId="5B0A2192" w14:textId="77777777" w:rsidR="00C942AB" w:rsidRDefault="00BD1EBC">
      <w:pPr>
        <w:jc w:val="both"/>
        <w:rPr>
          <w:b/>
        </w:rPr>
      </w:pPr>
      <w:bookmarkStart w:id="31" w:name="_Toc509418447"/>
      <w:r>
        <w:rPr>
          <w:b/>
        </w:rPr>
        <w:t>Art. 27 – Libri sociali</w:t>
      </w:r>
      <w:bookmarkEnd w:id="31"/>
    </w:p>
    <w:p w14:paraId="2EB6C3A5" w14:textId="77777777" w:rsidR="00C942AB" w:rsidRDefault="00BD1EBC">
      <w:pPr>
        <w:ind w:firstLine="708"/>
        <w:jc w:val="both"/>
      </w:pPr>
      <w:r>
        <w:t>E’ istituito un Libro Unico dei Soci in cui sarà riportata la suddivisione tra Soci Fondatori, Soci Ordinari, Soci Sostenitori e Soci Onorari. In tale Libro sono indicate, per ogni socio, le generalità complete con indicazione altresì della residenza e del domicilio effettivo e, se comunicato, l'indirizzo di posta elettronica anche certificata. Essi sono tenuti a cura del Presidente dell’Associazione.</w:t>
      </w:r>
    </w:p>
    <w:p w14:paraId="347C501B" w14:textId="77777777" w:rsidR="00C942AB" w:rsidRDefault="00BD1EBC">
      <w:pPr>
        <w:ind w:firstLine="708"/>
        <w:jc w:val="both"/>
      </w:pPr>
      <w:r>
        <w:t>Sono, altresì, istituiti e saranno tenuti a cura del Presidente di ciascun organo:</w:t>
      </w:r>
    </w:p>
    <w:p w14:paraId="2019FA5F" w14:textId="77777777" w:rsidR="00C942AB" w:rsidRDefault="00BD1EBC">
      <w:pPr>
        <w:pStyle w:val="Paragrafoelenco"/>
        <w:numPr>
          <w:ilvl w:val="0"/>
          <w:numId w:val="16"/>
        </w:numPr>
        <w:jc w:val="both"/>
      </w:pPr>
      <w:r>
        <w:t>il libro delle adunanze e delle deliberazioni dell’Assemblea degli Associati;</w:t>
      </w:r>
    </w:p>
    <w:p w14:paraId="1FA6CAD5" w14:textId="77777777" w:rsidR="00C942AB" w:rsidRDefault="00BD1EBC">
      <w:pPr>
        <w:pStyle w:val="Paragrafoelenco"/>
        <w:numPr>
          <w:ilvl w:val="0"/>
          <w:numId w:val="16"/>
        </w:numPr>
        <w:jc w:val="both"/>
      </w:pPr>
      <w:r>
        <w:t>il libro delle adunanze e delle deliberazioni del Consiglio Direttivo e, ove necessario, del Comitato Tecnico.</w:t>
      </w:r>
    </w:p>
    <w:p w14:paraId="5CC00952" w14:textId="77777777" w:rsidR="00C942AB" w:rsidRDefault="00BD1EBC">
      <w:pPr>
        <w:jc w:val="both"/>
        <w:rPr>
          <w:b/>
        </w:rPr>
      </w:pPr>
      <w:bookmarkStart w:id="32" w:name="_Toc509418448"/>
      <w:r>
        <w:rPr>
          <w:b/>
        </w:rPr>
        <w:t>Art. 28 – Domicilio dei Soci</w:t>
      </w:r>
      <w:bookmarkEnd w:id="32"/>
    </w:p>
    <w:p w14:paraId="4E32749E" w14:textId="77777777" w:rsidR="00C942AB" w:rsidRDefault="00BD1EBC">
      <w:pPr>
        <w:ind w:firstLine="708"/>
        <w:jc w:val="both"/>
      </w:pPr>
      <w:r>
        <w:t xml:space="preserve">Tutte le comunicazioni dirette ai singoli componenti e/o soci verranno effettuate utilizzando l’indirizzo – anche di posta elettronica </w:t>
      </w:r>
      <w:r>
        <w:lastRenderedPageBreak/>
        <w:t xml:space="preserve">certificata – comunicato da ciascun Socio così come risultante dal relativo Libro Unico dei Soci. </w:t>
      </w:r>
    </w:p>
    <w:p w14:paraId="00B0A579" w14:textId="77777777" w:rsidR="00C942AB" w:rsidRDefault="00BD1EBC">
      <w:pPr>
        <w:ind w:firstLine="708"/>
        <w:jc w:val="both"/>
      </w:pPr>
      <w:r>
        <w:t>Ogni successiva modificazione dell’indirizzo comunicato ai sensi del presente articolo dovrà essere effettuata mediante comunicazione scritta, tramite raccomandata A.R. o posta elettronica certificata, che sarà annotata nel relativo Libro Unico dei Soci.</w:t>
      </w:r>
    </w:p>
    <w:p w14:paraId="13C8BECB" w14:textId="77777777" w:rsidR="00C942AB" w:rsidRDefault="00BD1EBC">
      <w:pPr>
        <w:ind w:firstLine="708"/>
        <w:jc w:val="both"/>
      </w:pPr>
      <w:r>
        <w:t>Resta a carico di ogni singolo componente e/o socio la responsabilità per mancata comunicazione dei propri dati e delle modificazioni di cui sopra.</w:t>
      </w:r>
    </w:p>
    <w:p w14:paraId="174C2F31" w14:textId="77777777" w:rsidR="00C942AB" w:rsidRDefault="00BD1EBC">
      <w:pPr>
        <w:jc w:val="both"/>
        <w:rPr>
          <w:b/>
        </w:rPr>
      </w:pPr>
      <w:bookmarkStart w:id="33" w:name="_Toc509418449"/>
      <w:r>
        <w:rPr>
          <w:b/>
        </w:rPr>
        <w:t>Art. 29 - Scioglimento</w:t>
      </w:r>
      <w:bookmarkEnd w:id="33"/>
    </w:p>
    <w:p w14:paraId="60BB27AE" w14:textId="77777777" w:rsidR="00C942AB" w:rsidRDefault="00BD1EBC">
      <w:pPr>
        <w:ind w:firstLine="708"/>
        <w:jc w:val="both"/>
      </w:pPr>
      <w:r>
        <w:t>Lo scioglimento dell'Associazione può essere deliberato dall'Assemblea straordinaria con le modalità di cui all’Art. 14.</w:t>
      </w:r>
    </w:p>
    <w:p w14:paraId="06EE1B3D" w14:textId="77777777" w:rsidR="00C942AB" w:rsidRDefault="00BD1EBC">
      <w:pPr>
        <w:ind w:firstLine="708"/>
        <w:jc w:val="both"/>
      </w:pPr>
      <w:r>
        <w:t>L’Associazione si scioglie per il conseguimento dell’oggetto sociale o per l’impossibilità di conseguirlo; per il decorso del tempo stabilito per la sua durata; per deliberazione dell’assemblea.</w:t>
      </w:r>
    </w:p>
    <w:p w14:paraId="7797A6DC" w14:textId="77777777" w:rsidR="00C942AB" w:rsidRDefault="00BD1EBC">
      <w:pPr>
        <w:ind w:firstLine="708"/>
        <w:jc w:val="both"/>
      </w:pPr>
      <w:r>
        <w:t>In caso di scioglimento dell'Associazione, l’Assemblea nomina un liquidatore, scelto anche fra soggetti non soci, determinandone le relative competenze e poteri.</w:t>
      </w:r>
    </w:p>
    <w:p w14:paraId="0FE92C81" w14:textId="77777777" w:rsidR="00C942AB" w:rsidRDefault="00BD1EBC">
      <w:pPr>
        <w:ind w:firstLine="708"/>
        <w:jc w:val="both"/>
      </w:pPr>
      <w:r>
        <w:t>Esperita la liquidazione di tutti i beni mobili ed immobili, estinte le obbligazioni in essere, tutti i beni residui saranno devoluti ad Istituzioni, Enti o Associazioni che non perseguano scopi di lucro.</w:t>
      </w:r>
    </w:p>
    <w:p w14:paraId="7F5CF799" w14:textId="77777777" w:rsidR="00C942AB" w:rsidRDefault="00BD1EBC">
      <w:pPr>
        <w:jc w:val="both"/>
        <w:rPr>
          <w:b/>
        </w:rPr>
      </w:pPr>
      <w:bookmarkStart w:id="34" w:name="_Toc509418450"/>
      <w:r>
        <w:rPr>
          <w:b/>
        </w:rPr>
        <w:t>Art. 30 - Regolamento interno</w:t>
      </w:r>
      <w:bookmarkEnd w:id="34"/>
    </w:p>
    <w:p w14:paraId="2C93A544" w14:textId="77777777" w:rsidR="00C942AB" w:rsidRDefault="00BD1EBC">
      <w:pPr>
        <w:ind w:firstLine="708"/>
        <w:jc w:val="both"/>
      </w:pPr>
      <w:r>
        <w:t xml:space="preserve">L’Associazione potrà dotarsi di un regolamento interno. </w:t>
      </w:r>
    </w:p>
    <w:p w14:paraId="3737DEC5" w14:textId="77777777" w:rsidR="00C942AB" w:rsidRDefault="00BD1EBC">
      <w:pPr>
        <w:jc w:val="both"/>
        <w:rPr>
          <w:b/>
        </w:rPr>
      </w:pPr>
      <w:bookmarkStart w:id="35" w:name="_Toc509418451"/>
      <w:r>
        <w:rPr>
          <w:b/>
        </w:rPr>
        <w:t>Art. 31 – Rinvio</w:t>
      </w:r>
      <w:bookmarkEnd w:id="35"/>
      <w:r>
        <w:rPr>
          <w:b/>
        </w:rPr>
        <w:t xml:space="preserve"> </w:t>
      </w:r>
    </w:p>
    <w:p w14:paraId="756A06D3" w14:textId="77777777" w:rsidR="00C942AB" w:rsidRDefault="00BD1EBC">
      <w:pPr>
        <w:ind w:firstLine="708"/>
        <w:jc w:val="both"/>
      </w:pPr>
      <w:r>
        <w:t xml:space="preserve">Per quanto non è espressamente contemplato dal presente Statuto, </w:t>
      </w:r>
      <w:r>
        <w:lastRenderedPageBreak/>
        <w:t>valgono, in quanto applicabili, le norme e le disposizioni di cui al Libro V, Titolo V, Capo VII, del Codice Civile ed i principi generali dell’ordinamento giuridico italiano in materia.</w:t>
      </w:r>
    </w:p>
    <w:p w14:paraId="7F94D5FE" w14:textId="77777777" w:rsidR="00C942AB" w:rsidRDefault="00BD1EBC">
      <w:pPr>
        <w:jc w:val="both"/>
        <w:rPr>
          <w:b/>
        </w:rPr>
      </w:pPr>
      <w:bookmarkStart w:id="36" w:name="_Toc509418452"/>
      <w:r>
        <w:rPr>
          <w:b/>
        </w:rPr>
        <w:t>Art. 32 - Clausola arbitrale</w:t>
      </w:r>
      <w:bookmarkEnd w:id="36"/>
    </w:p>
    <w:p w14:paraId="0BE26F88" w14:textId="77777777" w:rsidR="00C942AB" w:rsidRDefault="00BD1EBC">
      <w:pPr>
        <w:ind w:firstLine="708"/>
        <w:jc w:val="both"/>
      </w:pPr>
      <w:r>
        <w:t>Le controversie che dovessero insorgere tra l’Associazione e ciascun socio, ovvero tra i soci medesimi, connessi all'interpretazione ed all'applicazione dell'atto costitutivo e dello statuto e/o, più in generale, all'esercizio dell'attività dell’Associazione, verranno deferite alla decisione di un arbitro la cui nomina sarà effettuata dal Presidente del Tribunale di Roma che lo sceglierà tra Professori Universitari di chiara fama.</w:t>
      </w:r>
    </w:p>
    <w:p w14:paraId="08DD6A6F" w14:textId="77777777" w:rsidR="00C942AB" w:rsidRDefault="00BD1EBC">
      <w:pPr>
        <w:ind w:firstLine="708"/>
        <w:jc w:val="both"/>
      </w:pPr>
      <w:r>
        <w:t>L’arbitro nominato deciderà in via rituale e secondo diritto.</w:t>
      </w:r>
    </w:p>
    <w:p w14:paraId="3148D661" w14:textId="77777777" w:rsidR="00C942AB" w:rsidRDefault="00BD1EBC">
      <w:pPr>
        <w:ind w:firstLine="708"/>
        <w:jc w:val="both"/>
      </w:pPr>
      <w:r>
        <w:t>Qualora la causa non sia compromettibile attraverso il ricorso alla clausola arbitrale, il Foro competente a dirimere la controversia sarà, esclusivamente, quello di Roma.</w:t>
      </w:r>
      <w:bookmarkEnd w:id="1"/>
    </w:p>
    <w:sectPr w:rsidR="00C942AB">
      <w:headerReference w:type="default" r:id="rId9"/>
      <w:footerReference w:type="even" r:id="rId10"/>
      <w:footerReference w:type="default" r:id="rId11"/>
      <w:headerReference w:type="first" r:id="rId12"/>
      <w:pgSz w:w="11906" w:h="16838"/>
      <w:pgMar w:top="2381" w:right="2835" w:bottom="2268" w:left="1871" w:header="709" w:footer="709"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D6856" w14:textId="77777777" w:rsidR="00C942AB" w:rsidRDefault="00BD1EBC">
      <w:pPr>
        <w:spacing w:line="240" w:lineRule="auto"/>
      </w:pPr>
      <w:r>
        <w:separator/>
      </w:r>
    </w:p>
  </w:endnote>
  <w:endnote w:type="continuationSeparator" w:id="0">
    <w:p w14:paraId="6D4F6631" w14:textId="77777777" w:rsidR="00C942AB" w:rsidRDefault="00BD1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BE7D1" w14:textId="77777777" w:rsidR="00C942AB" w:rsidRDefault="00BD1EB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F991497" w14:textId="77777777" w:rsidR="00C942AB" w:rsidRDefault="00C942A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0092E" w14:textId="77777777" w:rsidR="00C942AB" w:rsidRDefault="00BD1EB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rPr>
      <w:t>3</w:t>
    </w:r>
    <w:r>
      <w:rPr>
        <w:rStyle w:val="Numeropagina"/>
      </w:rPr>
      <w:fldChar w:fldCharType="end"/>
    </w:r>
  </w:p>
  <w:p w14:paraId="66AD026D" w14:textId="77777777" w:rsidR="00C942AB" w:rsidRDefault="00C942A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179E9" w14:textId="77777777" w:rsidR="00C942AB" w:rsidRDefault="00BD1EBC">
      <w:pPr>
        <w:spacing w:line="240" w:lineRule="auto"/>
      </w:pPr>
      <w:r>
        <w:separator/>
      </w:r>
    </w:p>
  </w:footnote>
  <w:footnote w:type="continuationSeparator" w:id="0">
    <w:p w14:paraId="45CFFC0D" w14:textId="77777777" w:rsidR="00C942AB" w:rsidRDefault="00BD1E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5E63C" w14:textId="77777777" w:rsidR="00C942AB" w:rsidRDefault="00BD1EBC">
    <w:pPr>
      <w:pStyle w:val="Intestazione"/>
    </w:pPr>
    <w:r>
      <w:rPr>
        <w:noProof/>
      </w:rPr>
      <mc:AlternateContent>
        <mc:Choice Requires="wps">
          <w:drawing>
            <wp:anchor distT="0" distB="0" distL="114300" distR="114300" simplePos="0" relativeHeight="251657728" behindDoc="1" locked="0" layoutInCell="1" allowOverlap="1" wp14:anchorId="72FBDEF1" wp14:editId="43A4AEB3">
              <wp:simplePos x="0" y="0"/>
              <wp:positionH relativeFrom="column">
                <wp:posOffset>-1200150</wp:posOffset>
              </wp:positionH>
              <wp:positionV relativeFrom="paragraph">
                <wp:posOffset>-529590</wp:posOffset>
              </wp:positionV>
              <wp:extent cx="8058150" cy="10807700"/>
              <wp:effectExtent l="4445" t="4445" r="14605" b="8255"/>
              <wp:wrapNone/>
              <wp:docPr id="2" name="Text Box 3"/>
              <wp:cNvGraphicFramePr/>
              <a:graphic xmlns:a="http://schemas.openxmlformats.org/drawingml/2006/main">
                <a:graphicData uri="http://schemas.microsoft.com/office/word/2010/wordprocessingShape">
                  <wps:wsp>
                    <wps:cNvSpPr txBox="1"/>
                    <wps:spPr>
                      <a:xfrm>
                        <a:off x="0" y="0"/>
                        <a:ext cx="8058150" cy="10807700"/>
                      </a:xfrm>
                      <a:prstGeom prst="rect">
                        <a:avLst/>
                      </a:prstGeom>
                      <a:solidFill>
                        <a:srgbClr val="FFFFFF"/>
                      </a:solidFill>
                      <a:ln w="3175" cap="flat" cmpd="sng">
                        <a:solidFill>
                          <a:srgbClr val="000000"/>
                        </a:solidFill>
                        <a:prstDash val="solid"/>
                        <a:miter/>
                        <a:headEnd type="none" w="med" len="med"/>
                        <a:tailEnd type="none" w="med" len="med"/>
                      </a:ln>
                    </wps:spPr>
                    <wps:txbx>
                      <w:txbxContent>
                        <w:tbl>
                          <w:tblPr>
                            <w:tblW w:w="0" w:type="auto"/>
                            <w:tblBorders>
                              <w:top w:val="single" w:sz="2" w:space="0" w:color="4D4D4D"/>
                              <w:left w:val="single" w:sz="2" w:space="0" w:color="4D4D4D"/>
                              <w:bottom w:val="single" w:sz="2" w:space="0" w:color="4D4D4D"/>
                              <w:right w:val="single" w:sz="2" w:space="0" w:color="4D4D4D"/>
                              <w:insideH w:val="single" w:sz="2" w:space="0" w:color="4D4D4D"/>
                              <w:insideV w:val="single" w:sz="2" w:space="0" w:color="4D4D4D"/>
                            </w:tblBorders>
                            <w:tblCellMar>
                              <w:left w:w="70" w:type="dxa"/>
                              <w:right w:w="70" w:type="dxa"/>
                            </w:tblCellMar>
                            <w:tblLook w:val="04A0" w:firstRow="1" w:lastRow="0" w:firstColumn="1" w:lastColumn="0" w:noHBand="0" w:noVBand="1"/>
                          </w:tblPr>
                          <w:tblGrid>
                            <w:gridCol w:w="1690"/>
                            <w:gridCol w:w="7470"/>
                            <w:gridCol w:w="2790"/>
                          </w:tblGrid>
                          <w:tr w:rsidR="00C942AB" w14:paraId="582B1E99" w14:textId="77777777">
                            <w:trPr>
                              <w:trHeight w:val="2835"/>
                            </w:trPr>
                            <w:tc>
                              <w:tcPr>
                                <w:tcW w:w="1690" w:type="dxa"/>
                                <w:tcBorders>
                                  <w:top w:val="single" w:sz="2" w:space="0" w:color="4D4D4D"/>
                                  <w:left w:val="single" w:sz="2" w:space="0" w:color="4D4D4D"/>
                                  <w:bottom w:val="single" w:sz="2" w:space="0" w:color="4D4D4D"/>
                                  <w:right w:val="single" w:sz="2" w:space="0" w:color="4D4D4D"/>
                                </w:tcBorders>
                              </w:tcPr>
                              <w:p w14:paraId="2047A061"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76E07776"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1C53DBFC" w14:textId="77777777" w:rsidR="00C942AB" w:rsidRDefault="00C942AB"/>
                            </w:tc>
                          </w:tr>
                          <w:tr w:rsidR="00C942AB" w14:paraId="3CB494A1"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0941BB70"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39C061B9"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2471CC3A" w14:textId="77777777" w:rsidR="00C942AB" w:rsidRDefault="00C942AB"/>
                            </w:tc>
                          </w:tr>
                          <w:tr w:rsidR="00C942AB" w14:paraId="374DEBC2"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76B6A9DE"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589FB17E"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016914C1" w14:textId="77777777" w:rsidR="00C942AB" w:rsidRDefault="00C942AB"/>
                            </w:tc>
                          </w:tr>
                          <w:tr w:rsidR="00C942AB" w14:paraId="3E6DDA9E"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435A3B6F"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77A6DAFA"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572B97DD" w14:textId="77777777" w:rsidR="00C942AB" w:rsidRDefault="00C942AB"/>
                            </w:tc>
                          </w:tr>
                          <w:tr w:rsidR="00C942AB" w14:paraId="52C3ACB9"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1768B75E"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274F4E11"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2872AF81" w14:textId="77777777" w:rsidR="00C942AB" w:rsidRDefault="00C942AB"/>
                            </w:tc>
                          </w:tr>
                          <w:tr w:rsidR="00C942AB" w14:paraId="25A94F56"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37C60C46"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43D1B5D1"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5F38EB57" w14:textId="77777777" w:rsidR="00C942AB" w:rsidRDefault="00C942AB"/>
                            </w:tc>
                          </w:tr>
                          <w:tr w:rsidR="00C942AB" w14:paraId="2492FF1C"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6B554AD7"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42250793"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21A07AC8" w14:textId="77777777" w:rsidR="00C942AB" w:rsidRDefault="00C942AB"/>
                            </w:tc>
                          </w:tr>
                          <w:tr w:rsidR="00C942AB" w14:paraId="7C006653"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36518E58"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71CE9025"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1C7CD4E7" w14:textId="77777777" w:rsidR="00C942AB" w:rsidRDefault="00C942AB"/>
                            </w:tc>
                          </w:tr>
                          <w:tr w:rsidR="00C942AB" w14:paraId="3013CAB3"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36627823"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7AA7A576"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0C839C67" w14:textId="77777777" w:rsidR="00C942AB" w:rsidRDefault="00C942AB"/>
                            </w:tc>
                          </w:tr>
                          <w:tr w:rsidR="00C942AB" w14:paraId="2CAF5512"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0254001C"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6B94E5CC"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4A40A2B8" w14:textId="77777777" w:rsidR="00C942AB" w:rsidRDefault="00C942AB"/>
                            </w:tc>
                          </w:tr>
                          <w:tr w:rsidR="00C942AB" w14:paraId="2EDEF36B"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5D5F606A"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2F02AA49"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144B7BF4" w14:textId="77777777" w:rsidR="00C942AB" w:rsidRDefault="00C942AB"/>
                            </w:tc>
                          </w:tr>
                          <w:tr w:rsidR="00C942AB" w14:paraId="756D39AA"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3A2D170E"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6EDA3CFD"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4562ABFF" w14:textId="77777777" w:rsidR="00C942AB" w:rsidRDefault="00C942AB"/>
                            </w:tc>
                          </w:tr>
                          <w:tr w:rsidR="00C942AB" w14:paraId="6AD44522"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7A4A1B67"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080A26F2"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0884D461" w14:textId="77777777" w:rsidR="00C942AB" w:rsidRDefault="00C942AB"/>
                            </w:tc>
                          </w:tr>
                          <w:tr w:rsidR="00C942AB" w14:paraId="4D61B1A2"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6C6D1685"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3005DF2F"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6C4FD315" w14:textId="77777777" w:rsidR="00C942AB" w:rsidRDefault="00C942AB"/>
                            </w:tc>
                          </w:tr>
                          <w:tr w:rsidR="00C942AB" w14:paraId="3DA4D8A6"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37E867FF"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69EA7ACD"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6375EA27" w14:textId="77777777" w:rsidR="00C942AB" w:rsidRDefault="00C942AB"/>
                            </w:tc>
                          </w:tr>
                          <w:tr w:rsidR="00C942AB" w14:paraId="12B93584"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78182328"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5109A0FA"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797182F0" w14:textId="77777777" w:rsidR="00C942AB" w:rsidRDefault="00C942AB"/>
                            </w:tc>
                          </w:tr>
                          <w:tr w:rsidR="00C942AB" w14:paraId="1E0BC30B"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6646B409"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4175A81E"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59BF617C" w14:textId="77777777" w:rsidR="00C942AB" w:rsidRDefault="00C942AB"/>
                            </w:tc>
                          </w:tr>
                          <w:tr w:rsidR="00C942AB" w14:paraId="1007ED0C"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44462D2D"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533FE952"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55E6BDB0" w14:textId="77777777" w:rsidR="00C942AB" w:rsidRDefault="00C942AB"/>
                            </w:tc>
                          </w:tr>
                          <w:tr w:rsidR="00C942AB" w14:paraId="5375C5B7"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1B1D8C40"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579A3124"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515C0D44" w14:textId="77777777" w:rsidR="00C942AB" w:rsidRDefault="00C942AB"/>
                            </w:tc>
                          </w:tr>
                          <w:tr w:rsidR="00C942AB" w14:paraId="243E45E2"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682ED96A"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6857B2D6"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0774BB33" w14:textId="77777777" w:rsidR="00C942AB" w:rsidRDefault="00C942AB"/>
                            </w:tc>
                          </w:tr>
                          <w:tr w:rsidR="00C942AB" w14:paraId="5AF10EFA"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040BA4FB"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4DC4D54C"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1337B395" w14:textId="77777777" w:rsidR="00C942AB" w:rsidRDefault="00C942AB"/>
                            </w:tc>
                          </w:tr>
                          <w:tr w:rsidR="00C942AB" w14:paraId="260B8CD4"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6CD88155"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48E68507"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4E8A2DCA" w14:textId="77777777" w:rsidR="00C942AB" w:rsidRDefault="00C942AB"/>
                            </w:tc>
                          </w:tr>
                          <w:tr w:rsidR="00C942AB" w14:paraId="6777BEC8"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242670D1"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71C2C68F"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58484479" w14:textId="77777777" w:rsidR="00C942AB" w:rsidRDefault="00C942AB"/>
                            </w:tc>
                          </w:tr>
                          <w:tr w:rsidR="00C942AB" w14:paraId="6DF109E9"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77DEDCEA"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3BCDEA2E"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659DB336" w14:textId="77777777" w:rsidR="00C942AB" w:rsidRDefault="00C942AB"/>
                            </w:tc>
                          </w:tr>
                          <w:tr w:rsidR="00C942AB" w14:paraId="0DD0A816"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5316340B"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15D76257"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02E45D01" w14:textId="77777777" w:rsidR="00C942AB" w:rsidRDefault="00C942AB"/>
                            </w:tc>
                          </w:tr>
                          <w:tr w:rsidR="00C942AB" w14:paraId="55F9A17D" w14:textId="77777777">
                            <w:trPr>
                              <w:trHeight w:val="2516"/>
                            </w:trPr>
                            <w:tc>
                              <w:tcPr>
                                <w:tcW w:w="1690" w:type="dxa"/>
                                <w:tcBorders>
                                  <w:top w:val="single" w:sz="2" w:space="0" w:color="4D4D4D"/>
                                  <w:left w:val="single" w:sz="2" w:space="0" w:color="4D4D4D"/>
                                  <w:bottom w:val="single" w:sz="2" w:space="0" w:color="4D4D4D"/>
                                  <w:right w:val="single" w:sz="2" w:space="0" w:color="4D4D4D"/>
                                </w:tcBorders>
                              </w:tcPr>
                              <w:p w14:paraId="18CD1ABB"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0F872E09"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4FFDC84A" w14:textId="77777777" w:rsidR="00C942AB" w:rsidRDefault="00C942AB"/>
                            </w:tc>
                          </w:tr>
                        </w:tbl>
                        <w:p w14:paraId="64B513BF" w14:textId="77777777" w:rsidR="00C942AB" w:rsidRDefault="00C942AB"/>
                      </w:txbxContent>
                    </wps:txbx>
                    <wps:bodyPr upright="1"/>
                  </wps:wsp>
                </a:graphicData>
              </a:graphic>
            </wp:anchor>
          </w:drawing>
        </mc:Choice>
        <mc:Fallback>
          <w:pict>
            <v:shapetype w14:anchorId="72FBDEF1" id="_x0000_t202" coordsize="21600,21600" o:spt="202" path="m,l,21600r21600,l21600,xe">
              <v:stroke joinstyle="miter"/>
              <v:path gradientshapeok="t" o:connecttype="rect"/>
            </v:shapetype>
            <v:shape id="Text Box 3" o:spid="_x0000_s1026" type="#_x0000_t202" style="position:absolute;margin-left:-94.5pt;margin-top:-41.7pt;width:634.5pt;height:851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" strokeweight=".25pt">
              <v:textbox>
                <w:txbxContent>
                  <w:tbl>
                    <w:tblPr>
                      <w:tblW w:w="0" w:type="auto"/>
                      <w:tblBorders>
                        <w:top w:val="single" w:sz="2" w:space="0" w:color="4D4D4D"/>
                        <w:left w:val="single" w:sz="2" w:space="0" w:color="4D4D4D"/>
                        <w:bottom w:val="single" w:sz="2" w:space="0" w:color="4D4D4D"/>
                        <w:right w:val="single" w:sz="2" w:space="0" w:color="4D4D4D"/>
                        <w:insideH w:val="single" w:sz="2" w:space="0" w:color="4D4D4D"/>
                        <w:insideV w:val="single" w:sz="2" w:space="0" w:color="4D4D4D"/>
                      </w:tblBorders>
                      <w:tblCellMar>
                        <w:left w:w="70" w:type="dxa"/>
                        <w:right w:w="70" w:type="dxa"/>
                      </w:tblCellMar>
                      <w:tblLook w:val="04A0" w:firstRow="1" w:lastRow="0" w:firstColumn="1" w:lastColumn="0" w:noHBand="0" w:noVBand="1"/>
                    </w:tblPr>
                    <w:tblGrid>
                      <w:gridCol w:w="1690"/>
                      <w:gridCol w:w="7470"/>
                      <w:gridCol w:w="2790"/>
                    </w:tblGrid>
                    <w:tr w:rsidR="00C942AB" w14:paraId="582B1E99" w14:textId="77777777">
                      <w:trPr>
                        <w:trHeight w:val="2835"/>
                      </w:trPr>
                      <w:tc>
                        <w:tcPr>
                          <w:tcW w:w="1690" w:type="dxa"/>
                          <w:tcBorders>
                            <w:top w:val="single" w:sz="2" w:space="0" w:color="4D4D4D"/>
                            <w:left w:val="single" w:sz="2" w:space="0" w:color="4D4D4D"/>
                            <w:bottom w:val="single" w:sz="2" w:space="0" w:color="4D4D4D"/>
                            <w:right w:val="single" w:sz="2" w:space="0" w:color="4D4D4D"/>
                          </w:tcBorders>
                        </w:tcPr>
                        <w:p w14:paraId="2047A061"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76E07776"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1C53DBFC" w14:textId="77777777" w:rsidR="00C942AB" w:rsidRDefault="00C942AB"/>
                      </w:tc>
                    </w:tr>
                    <w:tr w:rsidR="00C942AB" w14:paraId="3CB494A1"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0941BB70"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39C061B9"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2471CC3A" w14:textId="77777777" w:rsidR="00C942AB" w:rsidRDefault="00C942AB"/>
                      </w:tc>
                    </w:tr>
                    <w:tr w:rsidR="00C942AB" w14:paraId="374DEBC2"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76B6A9DE"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589FB17E"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016914C1" w14:textId="77777777" w:rsidR="00C942AB" w:rsidRDefault="00C942AB"/>
                      </w:tc>
                    </w:tr>
                    <w:tr w:rsidR="00C942AB" w14:paraId="3E6DDA9E"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435A3B6F"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77A6DAFA"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572B97DD" w14:textId="77777777" w:rsidR="00C942AB" w:rsidRDefault="00C942AB"/>
                      </w:tc>
                    </w:tr>
                    <w:tr w:rsidR="00C942AB" w14:paraId="52C3ACB9"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1768B75E"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274F4E11"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2872AF81" w14:textId="77777777" w:rsidR="00C942AB" w:rsidRDefault="00C942AB"/>
                      </w:tc>
                    </w:tr>
                    <w:tr w:rsidR="00C942AB" w14:paraId="25A94F56"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37C60C46"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43D1B5D1"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5F38EB57" w14:textId="77777777" w:rsidR="00C942AB" w:rsidRDefault="00C942AB"/>
                      </w:tc>
                    </w:tr>
                    <w:tr w:rsidR="00C942AB" w14:paraId="2492FF1C"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6B554AD7"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42250793"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21A07AC8" w14:textId="77777777" w:rsidR="00C942AB" w:rsidRDefault="00C942AB"/>
                      </w:tc>
                    </w:tr>
                    <w:tr w:rsidR="00C942AB" w14:paraId="7C006653"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36518E58"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71CE9025"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1C7CD4E7" w14:textId="77777777" w:rsidR="00C942AB" w:rsidRDefault="00C942AB"/>
                      </w:tc>
                    </w:tr>
                    <w:tr w:rsidR="00C942AB" w14:paraId="3013CAB3"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36627823"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7AA7A576"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0C839C67" w14:textId="77777777" w:rsidR="00C942AB" w:rsidRDefault="00C942AB"/>
                      </w:tc>
                    </w:tr>
                    <w:tr w:rsidR="00C942AB" w14:paraId="2CAF5512"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0254001C"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6B94E5CC"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4A40A2B8" w14:textId="77777777" w:rsidR="00C942AB" w:rsidRDefault="00C942AB"/>
                      </w:tc>
                    </w:tr>
                    <w:tr w:rsidR="00C942AB" w14:paraId="2EDEF36B"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5D5F606A"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2F02AA49"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144B7BF4" w14:textId="77777777" w:rsidR="00C942AB" w:rsidRDefault="00C942AB"/>
                      </w:tc>
                    </w:tr>
                    <w:tr w:rsidR="00C942AB" w14:paraId="756D39AA"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3A2D170E"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6EDA3CFD"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4562ABFF" w14:textId="77777777" w:rsidR="00C942AB" w:rsidRDefault="00C942AB"/>
                      </w:tc>
                    </w:tr>
                    <w:tr w:rsidR="00C942AB" w14:paraId="6AD44522"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7A4A1B67"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080A26F2"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0884D461" w14:textId="77777777" w:rsidR="00C942AB" w:rsidRDefault="00C942AB"/>
                      </w:tc>
                    </w:tr>
                    <w:tr w:rsidR="00C942AB" w14:paraId="4D61B1A2"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6C6D1685"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3005DF2F"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6C4FD315" w14:textId="77777777" w:rsidR="00C942AB" w:rsidRDefault="00C942AB"/>
                      </w:tc>
                    </w:tr>
                    <w:tr w:rsidR="00C942AB" w14:paraId="3DA4D8A6"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37E867FF"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69EA7ACD"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6375EA27" w14:textId="77777777" w:rsidR="00C942AB" w:rsidRDefault="00C942AB"/>
                      </w:tc>
                    </w:tr>
                    <w:tr w:rsidR="00C942AB" w14:paraId="12B93584"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78182328"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5109A0FA"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797182F0" w14:textId="77777777" w:rsidR="00C942AB" w:rsidRDefault="00C942AB"/>
                      </w:tc>
                    </w:tr>
                    <w:tr w:rsidR="00C942AB" w14:paraId="1E0BC30B"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6646B409"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4175A81E"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59BF617C" w14:textId="77777777" w:rsidR="00C942AB" w:rsidRDefault="00C942AB"/>
                      </w:tc>
                    </w:tr>
                    <w:tr w:rsidR="00C942AB" w14:paraId="1007ED0C"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44462D2D"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533FE952"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55E6BDB0" w14:textId="77777777" w:rsidR="00C942AB" w:rsidRDefault="00C942AB"/>
                      </w:tc>
                    </w:tr>
                    <w:tr w:rsidR="00C942AB" w14:paraId="5375C5B7"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1B1D8C40"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579A3124"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515C0D44" w14:textId="77777777" w:rsidR="00C942AB" w:rsidRDefault="00C942AB"/>
                      </w:tc>
                    </w:tr>
                    <w:tr w:rsidR="00C942AB" w14:paraId="243E45E2"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682ED96A"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6857B2D6"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0774BB33" w14:textId="77777777" w:rsidR="00C942AB" w:rsidRDefault="00C942AB"/>
                      </w:tc>
                    </w:tr>
                    <w:tr w:rsidR="00C942AB" w14:paraId="5AF10EFA"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040BA4FB"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4DC4D54C"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1337B395" w14:textId="77777777" w:rsidR="00C942AB" w:rsidRDefault="00C942AB"/>
                      </w:tc>
                    </w:tr>
                    <w:tr w:rsidR="00C942AB" w14:paraId="260B8CD4"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6CD88155"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48E68507"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4E8A2DCA" w14:textId="77777777" w:rsidR="00C942AB" w:rsidRDefault="00C942AB"/>
                      </w:tc>
                    </w:tr>
                    <w:tr w:rsidR="00C942AB" w14:paraId="6777BEC8"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242670D1"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71C2C68F"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58484479" w14:textId="77777777" w:rsidR="00C942AB" w:rsidRDefault="00C942AB"/>
                      </w:tc>
                    </w:tr>
                    <w:tr w:rsidR="00C942AB" w14:paraId="6DF109E9"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77DEDCEA"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3BCDEA2E"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659DB336" w14:textId="77777777" w:rsidR="00C942AB" w:rsidRDefault="00C942AB"/>
                      </w:tc>
                    </w:tr>
                    <w:tr w:rsidR="00C942AB" w14:paraId="0DD0A816" w14:textId="77777777">
                      <w:trPr>
                        <w:cantSplit/>
                        <w:trHeight w:hRule="exact" w:val="480"/>
                      </w:trPr>
                      <w:tc>
                        <w:tcPr>
                          <w:tcW w:w="1690" w:type="dxa"/>
                          <w:tcBorders>
                            <w:top w:val="single" w:sz="2" w:space="0" w:color="4D4D4D"/>
                            <w:left w:val="single" w:sz="2" w:space="0" w:color="4D4D4D"/>
                            <w:bottom w:val="single" w:sz="2" w:space="0" w:color="4D4D4D"/>
                            <w:right w:val="single" w:sz="2" w:space="0" w:color="4D4D4D"/>
                          </w:tcBorders>
                        </w:tcPr>
                        <w:p w14:paraId="5316340B"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15D76257"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02E45D01" w14:textId="77777777" w:rsidR="00C942AB" w:rsidRDefault="00C942AB"/>
                      </w:tc>
                    </w:tr>
                    <w:tr w:rsidR="00C942AB" w14:paraId="55F9A17D" w14:textId="77777777">
                      <w:trPr>
                        <w:trHeight w:val="2516"/>
                      </w:trPr>
                      <w:tc>
                        <w:tcPr>
                          <w:tcW w:w="1690" w:type="dxa"/>
                          <w:tcBorders>
                            <w:top w:val="single" w:sz="2" w:space="0" w:color="4D4D4D"/>
                            <w:left w:val="single" w:sz="2" w:space="0" w:color="4D4D4D"/>
                            <w:bottom w:val="single" w:sz="2" w:space="0" w:color="4D4D4D"/>
                            <w:right w:val="single" w:sz="2" w:space="0" w:color="4D4D4D"/>
                          </w:tcBorders>
                        </w:tcPr>
                        <w:p w14:paraId="18CD1ABB"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0F872E09" w14:textId="77777777" w:rsidR="00C942AB" w:rsidRDefault="00C942AB"/>
                      </w:tc>
                      <w:tc>
                        <w:tcPr>
                          <w:tcW w:w="2790" w:type="dxa"/>
                          <w:tcBorders>
                            <w:top w:val="single" w:sz="2" w:space="0" w:color="4D4D4D"/>
                            <w:left w:val="single" w:sz="2" w:space="0" w:color="4D4D4D"/>
                            <w:bottom w:val="single" w:sz="2" w:space="0" w:color="4D4D4D"/>
                            <w:right w:val="single" w:sz="2" w:space="0" w:color="4D4D4D"/>
                          </w:tcBorders>
                        </w:tcPr>
                        <w:p w14:paraId="4FFDC84A" w14:textId="77777777" w:rsidR="00C942AB" w:rsidRDefault="00C942AB"/>
                      </w:tc>
                    </w:tr>
                  </w:tbl>
                  <w:p w14:paraId="64B513BF" w14:textId="77777777" w:rsidR="00C942AB" w:rsidRDefault="00C942AB"/>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E3B39" w14:textId="77777777" w:rsidR="00C942AB" w:rsidRDefault="00BD1EBC">
    <w:pPr>
      <w:pStyle w:val="Intestazione"/>
    </w:pPr>
    <w:r>
      <w:tab/>
    </w:r>
    <w:r>
      <w:tab/>
    </w:r>
    <w:r>
      <w:rPr>
        <w:noProof/>
      </w:rPr>
      <mc:AlternateContent>
        <mc:Choice Requires="wps">
          <w:drawing>
            <wp:anchor distT="0" distB="0" distL="114300" distR="114300" simplePos="0" relativeHeight="251658752" behindDoc="1" locked="0" layoutInCell="1" allowOverlap="1" wp14:anchorId="1FCED947" wp14:editId="5D7240DF">
              <wp:simplePos x="0" y="0"/>
              <wp:positionH relativeFrom="column">
                <wp:posOffset>-1257300</wp:posOffset>
              </wp:positionH>
              <wp:positionV relativeFrom="paragraph">
                <wp:posOffset>-529590</wp:posOffset>
              </wp:positionV>
              <wp:extent cx="8058150" cy="10734675"/>
              <wp:effectExtent l="4445" t="4445" r="14605" b="5080"/>
              <wp:wrapNone/>
              <wp:docPr id="3" name="Text Box 2"/>
              <wp:cNvGraphicFramePr/>
              <a:graphic xmlns:a="http://schemas.openxmlformats.org/drawingml/2006/main">
                <a:graphicData uri="http://schemas.microsoft.com/office/word/2010/wordprocessingShape">
                  <wps:wsp>
                    <wps:cNvSpPr txBox="1"/>
                    <wps:spPr>
                      <a:xfrm>
                        <a:off x="0" y="0"/>
                        <a:ext cx="8058150" cy="10734675"/>
                      </a:xfrm>
                      <a:prstGeom prst="rect">
                        <a:avLst/>
                      </a:prstGeom>
                      <a:solidFill>
                        <a:srgbClr val="FFFFFF"/>
                      </a:solidFill>
                      <a:ln w="3175" cap="flat" cmpd="sng">
                        <a:solidFill>
                          <a:srgbClr val="000000"/>
                        </a:solidFill>
                        <a:prstDash val="solid"/>
                        <a:miter/>
                        <a:headEnd type="none" w="med" len="med"/>
                        <a:tailEnd type="none" w="med" len="med"/>
                      </a:ln>
                    </wps:spPr>
                    <wps:txbx>
                      <w:txbxContent>
                        <w:tbl>
                          <w:tblPr>
                            <w:tblW w:w="0" w:type="auto"/>
                            <w:tblBorders>
                              <w:top w:val="single" w:sz="2" w:space="0" w:color="4D4D4D"/>
                              <w:left w:val="single" w:sz="2" w:space="0" w:color="4D4D4D"/>
                              <w:bottom w:val="single" w:sz="2" w:space="0" w:color="4D4D4D"/>
                              <w:right w:val="single" w:sz="2" w:space="0" w:color="4D4D4D"/>
                              <w:insideH w:val="single" w:sz="2" w:space="0" w:color="4D4D4D"/>
                              <w:insideV w:val="single" w:sz="2" w:space="0" w:color="4D4D4D"/>
                            </w:tblBorders>
                            <w:tblCellMar>
                              <w:left w:w="70" w:type="dxa"/>
                              <w:right w:w="70" w:type="dxa"/>
                            </w:tblCellMar>
                            <w:tblLook w:val="04A0" w:firstRow="1" w:lastRow="0" w:firstColumn="1" w:lastColumn="0" w:noHBand="0" w:noVBand="1"/>
                          </w:tblPr>
                          <w:tblGrid>
                            <w:gridCol w:w="1780"/>
                            <w:gridCol w:w="7470"/>
                            <w:gridCol w:w="2700"/>
                          </w:tblGrid>
                          <w:tr w:rsidR="00C942AB" w14:paraId="0185D1E6" w14:textId="77777777">
                            <w:trPr>
                              <w:trHeight w:val="2835"/>
                            </w:trPr>
                            <w:tc>
                              <w:tcPr>
                                <w:tcW w:w="1780" w:type="dxa"/>
                                <w:tcBorders>
                                  <w:top w:val="single" w:sz="2" w:space="0" w:color="4D4D4D"/>
                                  <w:left w:val="single" w:sz="2" w:space="0" w:color="4D4D4D"/>
                                  <w:bottom w:val="single" w:sz="2" w:space="0" w:color="4D4D4D"/>
                                  <w:right w:val="single" w:sz="2" w:space="0" w:color="4D4D4D"/>
                                </w:tcBorders>
                              </w:tcPr>
                              <w:p w14:paraId="1FD728B7"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1C41A782"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1DC3F474" w14:textId="77777777" w:rsidR="00C942AB" w:rsidRDefault="00C942AB">
                                <w:pPr>
                                  <w:rPr>
                                    <w:b/>
                                    <w:color w:val="999999"/>
                                    <w:u w:val="single"/>
                                  </w:rPr>
                                </w:pPr>
                              </w:p>
                            </w:tc>
                          </w:tr>
                          <w:tr w:rsidR="00C942AB" w14:paraId="64390C6C"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05D20A2C"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65DCF481"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689CD8E1" w14:textId="77777777" w:rsidR="00C942AB" w:rsidRDefault="00C942AB"/>
                            </w:tc>
                          </w:tr>
                          <w:tr w:rsidR="00C942AB" w14:paraId="3E22846B"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7B9E7F85"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0A8F0DED"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2D15F346" w14:textId="77777777" w:rsidR="00C942AB" w:rsidRDefault="00C942AB"/>
                            </w:tc>
                          </w:tr>
                          <w:tr w:rsidR="00C942AB" w14:paraId="3CA309CD"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4D3EDB5B"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7F720DC4"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558724FE" w14:textId="77777777" w:rsidR="00C942AB" w:rsidRDefault="00C942AB"/>
                            </w:tc>
                          </w:tr>
                          <w:tr w:rsidR="00C942AB" w14:paraId="49C6ACF0"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55BBDC08"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22F50197"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2C4AB9CD" w14:textId="77777777" w:rsidR="00C942AB" w:rsidRDefault="00C942AB"/>
                            </w:tc>
                          </w:tr>
                          <w:tr w:rsidR="00C942AB" w14:paraId="4AA61520"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65E54741"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27EB812D"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10C758CB" w14:textId="77777777" w:rsidR="00C942AB" w:rsidRDefault="00C942AB"/>
                            </w:tc>
                          </w:tr>
                          <w:tr w:rsidR="00C942AB" w14:paraId="074DA4E8"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60853B00"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723548B0"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0132720A" w14:textId="77777777" w:rsidR="00C942AB" w:rsidRDefault="00C942AB"/>
                            </w:tc>
                          </w:tr>
                          <w:tr w:rsidR="00C942AB" w14:paraId="72F94315"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48BBFF65"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6F41A3FC"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443CFE6C" w14:textId="77777777" w:rsidR="00C942AB" w:rsidRDefault="00C942AB"/>
                            </w:tc>
                          </w:tr>
                          <w:tr w:rsidR="00C942AB" w14:paraId="3894BAF4"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5F8F7244"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1D1F7B70"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5BCF3E45" w14:textId="77777777" w:rsidR="00C942AB" w:rsidRDefault="00C942AB"/>
                            </w:tc>
                          </w:tr>
                          <w:tr w:rsidR="00C942AB" w14:paraId="1E426808"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3CD4ECF8"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4F93C720"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734AF914" w14:textId="77777777" w:rsidR="00C942AB" w:rsidRDefault="00C942AB"/>
                            </w:tc>
                          </w:tr>
                          <w:tr w:rsidR="00C942AB" w14:paraId="5372559D"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749DC6CE"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63E0CD1C"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4229AA2D" w14:textId="77777777" w:rsidR="00C942AB" w:rsidRDefault="00C942AB"/>
                            </w:tc>
                          </w:tr>
                          <w:tr w:rsidR="00C942AB" w14:paraId="0CA5EE61"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644B5CFF"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3A3B913B"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1A3F622C" w14:textId="77777777" w:rsidR="00C942AB" w:rsidRDefault="00C942AB"/>
                            </w:tc>
                          </w:tr>
                          <w:tr w:rsidR="00C942AB" w14:paraId="419B3AF2"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54B6C226"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02430D84"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616A2F08" w14:textId="77777777" w:rsidR="00C942AB" w:rsidRDefault="00C942AB"/>
                            </w:tc>
                          </w:tr>
                          <w:tr w:rsidR="00C942AB" w14:paraId="33B783B3"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7B313C1D"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2ADC1B73"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5915C871" w14:textId="77777777" w:rsidR="00C942AB" w:rsidRDefault="00C942AB"/>
                            </w:tc>
                          </w:tr>
                          <w:tr w:rsidR="00C942AB" w14:paraId="15B65E76"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22442C0B"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2C5A5673"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20B332F3" w14:textId="77777777" w:rsidR="00C942AB" w:rsidRDefault="00C942AB"/>
                            </w:tc>
                          </w:tr>
                          <w:tr w:rsidR="00C942AB" w14:paraId="7A027311"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1052819A"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4842B548"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423157CF" w14:textId="77777777" w:rsidR="00C942AB" w:rsidRDefault="00C942AB"/>
                            </w:tc>
                          </w:tr>
                          <w:tr w:rsidR="00C942AB" w14:paraId="778C236F"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4B054F55"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25C148F8"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03192AD0" w14:textId="77777777" w:rsidR="00C942AB" w:rsidRDefault="00C942AB"/>
                            </w:tc>
                          </w:tr>
                          <w:tr w:rsidR="00C942AB" w14:paraId="32189FFF"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56384A2B"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4882334E"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45F70F74" w14:textId="77777777" w:rsidR="00C942AB" w:rsidRDefault="00C942AB"/>
                            </w:tc>
                          </w:tr>
                          <w:tr w:rsidR="00C942AB" w14:paraId="2C1CC4B0"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75BEBEB8"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31A784D1"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029F1607" w14:textId="77777777" w:rsidR="00C942AB" w:rsidRDefault="00C942AB"/>
                            </w:tc>
                          </w:tr>
                          <w:tr w:rsidR="00C942AB" w14:paraId="7BBB500D"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66B26BFB"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65E55712"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2A4A340B" w14:textId="77777777" w:rsidR="00C942AB" w:rsidRDefault="00C942AB"/>
                            </w:tc>
                          </w:tr>
                          <w:tr w:rsidR="00C942AB" w14:paraId="05EAA4C7"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5BFAFC8E"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46B7BAE9"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118A68FE" w14:textId="77777777" w:rsidR="00C942AB" w:rsidRDefault="00C942AB"/>
                            </w:tc>
                          </w:tr>
                          <w:tr w:rsidR="00C942AB" w14:paraId="50E3A3B1"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15C02B3B"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08472E1C"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2DC09A13" w14:textId="77777777" w:rsidR="00C942AB" w:rsidRDefault="00C942AB"/>
                            </w:tc>
                          </w:tr>
                          <w:tr w:rsidR="00C942AB" w14:paraId="2B6A78A7"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480BA081"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01196197"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45C18079" w14:textId="77777777" w:rsidR="00C942AB" w:rsidRDefault="00C942AB"/>
                            </w:tc>
                          </w:tr>
                          <w:tr w:rsidR="00C942AB" w14:paraId="4BCB0DC5"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2EA363AE"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4D33C8DA"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56AD2757" w14:textId="77777777" w:rsidR="00C942AB" w:rsidRDefault="00C942AB"/>
                            </w:tc>
                          </w:tr>
                          <w:tr w:rsidR="00C942AB" w14:paraId="2F836573"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47DC1E40"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6281555D"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16B4C201" w14:textId="77777777" w:rsidR="00C942AB" w:rsidRDefault="00C942AB"/>
                            </w:tc>
                          </w:tr>
                          <w:tr w:rsidR="00C942AB" w14:paraId="654CF5F0" w14:textId="77777777">
                            <w:trPr>
                              <w:trHeight w:val="2516"/>
                            </w:trPr>
                            <w:tc>
                              <w:tcPr>
                                <w:tcW w:w="1780" w:type="dxa"/>
                                <w:tcBorders>
                                  <w:top w:val="single" w:sz="2" w:space="0" w:color="4D4D4D"/>
                                  <w:left w:val="single" w:sz="2" w:space="0" w:color="4D4D4D"/>
                                  <w:bottom w:val="single" w:sz="2" w:space="0" w:color="4D4D4D"/>
                                  <w:right w:val="single" w:sz="2" w:space="0" w:color="4D4D4D"/>
                                </w:tcBorders>
                              </w:tcPr>
                              <w:p w14:paraId="5ED7B262"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13E34FFE"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12807674" w14:textId="77777777" w:rsidR="00C942AB" w:rsidRDefault="00C942AB"/>
                            </w:tc>
                          </w:tr>
                        </w:tbl>
                        <w:p w14:paraId="5483E20F" w14:textId="77777777" w:rsidR="00C942AB" w:rsidRDefault="00C942AB"/>
                      </w:txbxContent>
                    </wps:txbx>
                    <wps:bodyPr upright="1"/>
                  </wps:wsp>
                </a:graphicData>
              </a:graphic>
            </wp:anchor>
          </w:drawing>
        </mc:Choice>
        <mc:Fallback>
          <w:pict>
            <v:shapetype w14:anchorId="1FCED947" id="_x0000_t202" coordsize="21600,21600" o:spt="202" path="m,l,21600r21600,l21600,xe">
              <v:stroke joinstyle="miter"/>
              <v:path gradientshapeok="t" o:connecttype="rect"/>
            </v:shapetype>
            <v:shape id="Text Box 2" o:spid="_x0000_s1027" type="#_x0000_t202" style="position:absolute;margin-left:-99pt;margin-top:-41.7pt;width:634.5pt;height:845.2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" strokeweight=".25pt">
              <v:textbox>
                <w:txbxContent>
                  <w:tbl>
                    <w:tblPr>
                      <w:tblW w:w="0" w:type="auto"/>
                      <w:tblBorders>
                        <w:top w:val="single" w:sz="2" w:space="0" w:color="4D4D4D"/>
                        <w:left w:val="single" w:sz="2" w:space="0" w:color="4D4D4D"/>
                        <w:bottom w:val="single" w:sz="2" w:space="0" w:color="4D4D4D"/>
                        <w:right w:val="single" w:sz="2" w:space="0" w:color="4D4D4D"/>
                        <w:insideH w:val="single" w:sz="2" w:space="0" w:color="4D4D4D"/>
                        <w:insideV w:val="single" w:sz="2" w:space="0" w:color="4D4D4D"/>
                      </w:tblBorders>
                      <w:tblCellMar>
                        <w:left w:w="70" w:type="dxa"/>
                        <w:right w:w="70" w:type="dxa"/>
                      </w:tblCellMar>
                      <w:tblLook w:val="04A0" w:firstRow="1" w:lastRow="0" w:firstColumn="1" w:lastColumn="0" w:noHBand="0" w:noVBand="1"/>
                    </w:tblPr>
                    <w:tblGrid>
                      <w:gridCol w:w="1780"/>
                      <w:gridCol w:w="7470"/>
                      <w:gridCol w:w="2700"/>
                    </w:tblGrid>
                    <w:tr w:rsidR="00C942AB" w14:paraId="0185D1E6" w14:textId="77777777">
                      <w:trPr>
                        <w:trHeight w:val="2835"/>
                      </w:trPr>
                      <w:tc>
                        <w:tcPr>
                          <w:tcW w:w="1780" w:type="dxa"/>
                          <w:tcBorders>
                            <w:top w:val="single" w:sz="2" w:space="0" w:color="4D4D4D"/>
                            <w:left w:val="single" w:sz="2" w:space="0" w:color="4D4D4D"/>
                            <w:bottom w:val="single" w:sz="2" w:space="0" w:color="4D4D4D"/>
                            <w:right w:val="single" w:sz="2" w:space="0" w:color="4D4D4D"/>
                          </w:tcBorders>
                        </w:tcPr>
                        <w:p w14:paraId="1FD728B7"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1C41A782"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1DC3F474" w14:textId="77777777" w:rsidR="00C942AB" w:rsidRDefault="00C942AB">
                          <w:pPr>
                            <w:rPr>
                              <w:b/>
                              <w:color w:val="999999"/>
                              <w:u w:val="single"/>
                            </w:rPr>
                          </w:pPr>
                        </w:p>
                      </w:tc>
                    </w:tr>
                    <w:tr w:rsidR="00C942AB" w14:paraId="64390C6C"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05D20A2C"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65DCF481"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689CD8E1" w14:textId="77777777" w:rsidR="00C942AB" w:rsidRDefault="00C942AB"/>
                      </w:tc>
                    </w:tr>
                    <w:tr w:rsidR="00C942AB" w14:paraId="3E22846B"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7B9E7F85"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0A8F0DED"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2D15F346" w14:textId="77777777" w:rsidR="00C942AB" w:rsidRDefault="00C942AB"/>
                      </w:tc>
                    </w:tr>
                    <w:tr w:rsidR="00C942AB" w14:paraId="3CA309CD"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4D3EDB5B"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7F720DC4"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558724FE" w14:textId="77777777" w:rsidR="00C942AB" w:rsidRDefault="00C942AB"/>
                      </w:tc>
                    </w:tr>
                    <w:tr w:rsidR="00C942AB" w14:paraId="49C6ACF0"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55BBDC08"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22F50197"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2C4AB9CD" w14:textId="77777777" w:rsidR="00C942AB" w:rsidRDefault="00C942AB"/>
                      </w:tc>
                    </w:tr>
                    <w:tr w:rsidR="00C942AB" w14:paraId="4AA61520"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65E54741"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27EB812D"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10C758CB" w14:textId="77777777" w:rsidR="00C942AB" w:rsidRDefault="00C942AB"/>
                      </w:tc>
                    </w:tr>
                    <w:tr w:rsidR="00C942AB" w14:paraId="074DA4E8"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60853B00"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723548B0"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0132720A" w14:textId="77777777" w:rsidR="00C942AB" w:rsidRDefault="00C942AB"/>
                      </w:tc>
                    </w:tr>
                    <w:tr w:rsidR="00C942AB" w14:paraId="72F94315"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48BBFF65"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6F41A3FC"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443CFE6C" w14:textId="77777777" w:rsidR="00C942AB" w:rsidRDefault="00C942AB"/>
                      </w:tc>
                    </w:tr>
                    <w:tr w:rsidR="00C942AB" w14:paraId="3894BAF4"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5F8F7244"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1D1F7B70"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5BCF3E45" w14:textId="77777777" w:rsidR="00C942AB" w:rsidRDefault="00C942AB"/>
                      </w:tc>
                    </w:tr>
                    <w:tr w:rsidR="00C942AB" w14:paraId="1E426808"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3CD4ECF8"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4F93C720"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734AF914" w14:textId="77777777" w:rsidR="00C942AB" w:rsidRDefault="00C942AB"/>
                      </w:tc>
                    </w:tr>
                    <w:tr w:rsidR="00C942AB" w14:paraId="5372559D"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749DC6CE"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63E0CD1C"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4229AA2D" w14:textId="77777777" w:rsidR="00C942AB" w:rsidRDefault="00C942AB"/>
                      </w:tc>
                    </w:tr>
                    <w:tr w:rsidR="00C942AB" w14:paraId="0CA5EE61"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644B5CFF"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3A3B913B"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1A3F622C" w14:textId="77777777" w:rsidR="00C942AB" w:rsidRDefault="00C942AB"/>
                      </w:tc>
                    </w:tr>
                    <w:tr w:rsidR="00C942AB" w14:paraId="419B3AF2"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54B6C226"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02430D84"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616A2F08" w14:textId="77777777" w:rsidR="00C942AB" w:rsidRDefault="00C942AB"/>
                      </w:tc>
                    </w:tr>
                    <w:tr w:rsidR="00C942AB" w14:paraId="33B783B3"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7B313C1D"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2ADC1B73"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5915C871" w14:textId="77777777" w:rsidR="00C942AB" w:rsidRDefault="00C942AB"/>
                      </w:tc>
                    </w:tr>
                    <w:tr w:rsidR="00C942AB" w14:paraId="15B65E76"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22442C0B"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2C5A5673"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20B332F3" w14:textId="77777777" w:rsidR="00C942AB" w:rsidRDefault="00C942AB"/>
                      </w:tc>
                    </w:tr>
                    <w:tr w:rsidR="00C942AB" w14:paraId="7A027311"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1052819A"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4842B548"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423157CF" w14:textId="77777777" w:rsidR="00C942AB" w:rsidRDefault="00C942AB"/>
                      </w:tc>
                    </w:tr>
                    <w:tr w:rsidR="00C942AB" w14:paraId="778C236F"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4B054F55"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25C148F8"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03192AD0" w14:textId="77777777" w:rsidR="00C942AB" w:rsidRDefault="00C942AB"/>
                      </w:tc>
                    </w:tr>
                    <w:tr w:rsidR="00C942AB" w14:paraId="32189FFF"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56384A2B"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4882334E"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45F70F74" w14:textId="77777777" w:rsidR="00C942AB" w:rsidRDefault="00C942AB"/>
                      </w:tc>
                    </w:tr>
                    <w:tr w:rsidR="00C942AB" w14:paraId="2C1CC4B0"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75BEBEB8"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31A784D1"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029F1607" w14:textId="77777777" w:rsidR="00C942AB" w:rsidRDefault="00C942AB"/>
                      </w:tc>
                    </w:tr>
                    <w:tr w:rsidR="00C942AB" w14:paraId="7BBB500D"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66B26BFB"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65E55712"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2A4A340B" w14:textId="77777777" w:rsidR="00C942AB" w:rsidRDefault="00C942AB"/>
                      </w:tc>
                    </w:tr>
                    <w:tr w:rsidR="00C942AB" w14:paraId="05EAA4C7"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5BFAFC8E"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46B7BAE9"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118A68FE" w14:textId="77777777" w:rsidR="00C942AB" w:rsidRDefault="00C942AB"/>
                      </w:tc>
                    </w:tr>
                    <w:tr w:rsidR="00C942AB" w14:paraId="50E3A3B1"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15C02B3B"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08472E1C"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2DC09A13" w14:textId="77777777" w:rsidR="00C942AB" w:rsidRDefault="00C942AB"/>
                      </w:tc>
                    </w:tr>
                    <w:tr w:rsidR="00C942AB" w14:paraId="2B6A78A7"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480BA081"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01196197"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45C18079" w14:textId="77777777" w:rsidR="00C942AB" w:rsidRDefault="00C942AB"/>
                      </w:tc>
                    </w:tr>
                    <w:tr w:rsidR="00C942AB" w14:paraId="4BCB0DC5"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2EA363AE"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4D33C8DA"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56AD2757" w14:textId="77777777" w:rsidR="00C942AB" w:rsidRDefault="00C942AB"/>
                      </w:tc>
                    </w:tr>
                    <w:tr w:rsidR="00C942AB" w14:paraId="2F836573" w14:textId="77777777">
                      <w:trPr>
                        <w:cantSplit/>
                        <w:trHeight w:hRule="exact" w:val="480"/>
                      </w:trPr>
                      <w:tc>
                        <w:tcPr>
                          <w:tcW w:w="1780" w:type="dxa"/>
                          <w:tcBorders>
                            <w:top w:val="single" w:sz="2" w:space="0" w:color="4D4D4D"/>
                            <w:left w:val="single" w:sz="2" w:space="0" w:color="4D4D4D"/>
                            <w:bottom w:val="single" w:sz="2" w:space="0" w:color="4D4D4D"/>
                            <w:right w:val="single" w:sz="2" w:space="0" w:color="4D4D4D"/>
                          </w:tcBorders>
                        </w:tcPr>
                        <w:p w14:paraId="47DC1E40"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6281555D"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16B4C201" w14:textId="77777777" w:rsidR="00C942AB" w:rsidRDefault="00C942AB"/>
                      </w:tc>
                    </w:tr>
                    <w:tr w:rsidR="00C942AB" w14:paraId="654CF5F0" w14:textId="77777777">
                      <w:trPr>
                        <w:trHeight w:val="2516"/>
                      </w:trPr>
                      <w:tc>
                        <w:tcPr>
                          <w:tcW w:w="1780" w:type="dxa"/>
                          <w:tcBorders>
                            <w:top w:val="single" w:sz="2" w:space="0" w:color="4D4D4D"/>
                            <w:left w:val="single" w:sz="2" w:space="0" w:color="4D4D4D"/>
                            <w:bottom w:val="single" w:sz="2" w:space="0" w:color="4D4D4D"/>
                            <w:right w:val="single" w:sz="2" w:space="0" w:color="4D4D4D"/>
                          </w:tcBorders>
                        </w:tcPr>
                        <w:p w14:paraId="5ED7B262" w14:textId="77777777" w:rsidR="00C942AB" w:rsidRDefault="00C942AB"/>
                      </w:tc>
                      <w:tc>
                        <w:tcPr>
                          <w:tcW w:w="7470" w:type="dxa"/>
                          <w:tcBorders>
                            <w:top w:val="single" w:sz="2" w:space="0" w:color="4D4D4D"/>
                            <w:left w:val="single" w:sz="2" w:space="0" w:color="4D4D4D"/>
                            <w:bottom w:val="single" w:sz="2" w:space="0" w:color="4D4D4D"/>
                            <w:right w:val="single" w:sz="2" w:space="0" w:color="4D4D4D"/>
                          </w:tcBorders>
                        </w:tcPr>
                        <w:p w14:paraId="13E34FFE" w14:textId="77777777" w:rsidR="00C942AB" w:rsidRDefault="00C942AB"/>
                      </w:tc>
                      <w:tc>
                        <w:tcPr>
                          <w:tcW w:w="2700" w:type="dxa"/>
                          <w:tcBorders>
                            <w:top w:val="single" w:sz="2" w:space="0" w:color="4D4D4D"/>
                            <w:left w:val="single" w:sz="2" w:space="0" w:color="4D4D4D"/>
                            <w:bottom w:val="single" w:sz="2" w:space="0" w:color="4D4D4D"/>
                            <w:right w:val="single" w:sz="2" w:space="0" w:color="4D4D4D"/>
                          </w:tcBorders>
                        </w:tcPr>
                        <w:p w14:paraId="12807674" w14:textId="77777777" w:rsidR="00C942AB" w:rsidRDefault="00C942AB"/>
                      </w:tc>
                    </w:tr>
                  </w:tbl>
                  <w:p w14:paraId="5483E20F" w14:textId="77777777" w:rsidR="00C942AB" w:rsidRDefault="00C942AB"/>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032FA12D" wp14:editId="5546FFFB">
              <wp:simplePos x="0" y="0"/>
              <wp:positionH relativeFrom="column">
                <wp:posOffset>971550</wp:posOffset>
              </wp:positionH>
              <wp:positionV relativeFrom="paragraph">
                <wp:posOffset>8890</wp:posOffset>
              </wp:positionV>
              <wp:extent cx="2651760" cy="822960"/>
              <wp:effectExtent l="4445" t="4445" r="10795" b="10795"/>
              <wp:wrapTopAndBottom/>
              <wp:docPr id="1" name="Text Box 1"/>
              <wp:cNvGraphicFramePr/>
              <a:graphic xmlns:a="http://schemas.openxmlformats.org/drawingml/2006/main">
                <a:graphicData uri="http://schemas.microsoft.com/office/word/2010/wordprocessingShape">
                  <wps:wsp>
                    <wps:cNvSpPr txBox="1"/>
                    <wps:spPr>
                      <a:xfrm>
                        <a:off x="0" y="0"/>
                        <a:ext cx="2651760" cy="8229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87923FA" w14:textId="77777777" w:rsidR="00C942AB" w:rsidRDefault="00C942AB">
                          <w:pPr>
                            <w:rPr>
                              <w:szCs w:val="18"/>
                            </w:rPr>
                          </w:pPr>
                        </w:p>
                      </w:txbxContent>
                    </wps:txbx>
                    <wps:bodyPr upright="1"/>
                  </wps:wsp>
                </a:graphicData>
              </a:graphic>
            </wp:anchor>
          </w:drawing>
        </mc:Choice>
        <mc:Fallback>
          <w:pict>
            <v:shape w14:anchorId="032FA12D" id="Text Box 1" o:spid="_x0000_s1028" type="#_x0000_t202" style="position:absolute;margin-left:76.5pt;margin-top:.7pt;width:208.8pt;height:64.8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" strokecolor="white">
              <v:textbox>
                <w:txbxContent>
                  <w:p w14:paraId="087923FA" w14:textId="77777777" w:rsidR="00C942AB" w:rsidRDefault="00C942AB">
                    <w:pPr>
                      <w:rPr>
                        <w:szCs w:val="18"/>
                      </w:rPr>
                    </w:pPr>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01553"/>
    <w:multiLevelType w:val="multilevel"/>
    <w:tmpl w:val="1BE015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0C3C79"/>
    <w:multiLevelType w:val="multilevel"/>
    <w:tmpl w:val="1C0C3C7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502FAC"/>
    <w:multiLevelType w:val="multilevel"/>
    <w:tmpl w:val="21502F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1D5705"/>
    <w:multiLevelType w:val="multilevel"/>
    <w:tmpl w:val="261D5705"/>
    <w:lvl w:ilvl="0">
      <w:start w:val="1"/>
      <w:numFmt w:val="lowerLetter"/>
      <w:lvlText w:val="%1)"/>
      <w:lvlJc w:val="left"/>
      <w:pPr>
        <w:tabs>
          <w:tab w:val="left" w:pos="426"/>
          <w:tab w:val="left" w:pos="502"/>
        </w:tabs>
        <w:ind w:left="391" w:hanging="3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left" w:pos="426"/>
          <w:tab w:val="left" w:pos="502"/>
        </w:tabs>
        <w:ind w:left="896"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left" w:pos="426"/>
          <w:tab w:val="left" w:pos="502"/>
        </w:tabs>
        <w:ind w:left="1620" w:hanging="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left" w:pos="426"/>
          <w:tab w:val="left" w:pos="502"/>
        </w:tabs>
        <w:ind w:left="2336"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left" w:pos="426"/>
          <w:tab w:val="left" w:pos="502"/>
        </w:tabs>
        <w:ind w:left="3056"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left" w:pos="426"/>
          <w:tab w:val="left" w:pos="502"/>
        </w:tabs>
        <w:ind w:left="3780" w:hanging="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left" w:pos="426"/>
          <w:tab w:val="left" w:pos="502"/>
        </w:tabs>
        <w:ind w:left="4496"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left" w:pos="426"/>
          <w:tab w:val="left" w:pos="502"/>
        </w:tabs>
        <w:ind w:left="5216"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left" w:pos="426"/>
          <w:tab w:val="left" w:pos="502"/>
        </w:tabs>
        <w:ind w:left="5940" w:hanging="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8405B1F"/>
    <w:multiLevelType w:val="multilevel"/>
    <w:tmpl w:val="28405B1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424039"/>
    <w:multiLevelType w:val="multilevel"/>
    <w:tmpl w:val="2F42403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923A8F"/>
    <w:multiLevelType w:val="multilevel"/>
    <w:tmpl w:val="3E923A8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E43E8D"/>
    <w:multiLevelType w:val="multilevel"/>
    <w:tmpl w:val="3FE43E8D"/>
    <w:lvl w:ilvl="0">
      <w:start w:val="1"/>
      <w:numFmt w:val="bullet"/>
      <w:pStyle w:val="Puntoelenco2"/>
      <w:lvlText w:val="-"/>
      <w:lvlJc w:val="left"/>
      <w:pPr>
        <w:tabs>
          <w:tab w:val="left" w:pos="360"/>
        </w:tabs>
        <w:ind w:left="360"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0937E93"/>
    <w:multiLevelType w:val="multilevel"/>
    <w:tmpl w:val="40937E93"/>
    <w:lvl w:ilvl="0">
      <w:numFmt w:val="bullet"/>
      <w:lvlText w:val="-"/>
      <w:lvlJc w:val="left"/>
      <w:pPr>
        <w:ind w:left="720" w:hanging="360"/>
      </w:pPr>
      <w:rPr>
        <w:rFonts w:ascii="Arial" w:hAnsi="Arial" w:hint="default"/>
        <w:spacing w:val="4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A6D0C5A"/>
    <w:multiLevelType w:val="multilevel"/>
    <w:tmpl w:val="4A6D0C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ACB646D"/>
    <w:multiLevelType w:val="multilevel"/>
    <w:tmpl w:val="5ACB646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F434E4"/>
    <w:multiLevelType w:val="multilevel"/>
    <w:tmpl w:val="5CF434E4"/>
    <w:lvl w:ilvl="0">
      <w:numFmt w:val="bullet"/>
      <w:lvlText w:val="-"/>
      <w:lvlJc w:val="left"/>
      <w:pPr>
        <w:ind w:left="620" w:hanging="360"/>
      </w:pPr>
      <w:rPr>
        <w:rFonts w:ascii="Times New Roman" w:eastAsia="Times New Roman" w:hAnsi="Times New Roman" w:cs="Times New Roman" w:hint="default"/>
      </w:rPr>
    </w:lvl>
    <w:lvl w:ilvl="1">
      <w:start w:val="1"/>
      <w:numFmt w:val="bullet"/>
      <w:lvlText w:val="o"/>
      <w:lvlJc w:val="left"/>
      <w:pPr>
        <w:ind w:left="1340" w:hanging="360"/>
      </w:pPr>
      <w:rPr>
        <w:rFonts w:ascii="Courier New" w:hAnsi="Courier New" w:cs="Courier New" w:hint="default"/>
      </w:rPr>
    </w:lvl>
    <w:lvl w:ilvl="2">
      <w:start w:val="1"/>
      <w:numFmt w:val="bullet"/>
      <w:lvlText w:val=""/>
      <w:lvlJc w:val="left"/>
      <w:pPr>
        <w:ind w:left="2060" w:hanging="360"/>
      </w:pPr>
      <w:rPr>
        <w:rFonts w:ascii="Wingdings" w:hAnsi="Wingdings" w:hint="default"/>
      </w:rPr>
    </w:lvl>
    <w:lvl w:ilvl="3">
      <w:start w:val="1"/>
      <w:numFmt w:val="bullet"/>
      <w:lvlText w:val=""/>
      <w:lvlJc w:val="left"/>
      <w:pPr>
        <w:ind w:left="2780" w:hanging="360"/>
      </w:pPr>
      <w:rPr>
        <w:rFonts w:ascii="Symbol" w:hAnsi="Symbol" w:hint="default"/>
      </w:rPr>
    </w:lvl>
    <w:lvl w:ilvl="4">
      <w:start w:val="1"/>
      <w:numFmt w:val="bullet"/>
      <w:lvlText w:val="o"/>
      <w:lvlJc w:val="left"/>
      <w:pPr>
        <w:ind w:left="3500" w:hanging="360"/>
      </w:pPr>
      <w:rPr>
        <w:rFonts w:ascii="Courier New" w:hAnsi="Courier New" w:cs="Courier New" w:hint="default"/>
      </w:rPr>
    </w:lvl>
    <w:lvl w:ilvl="5">
      <w:start w:val="1"/>
      <w:numFmt w:val="bullet"/>
      <w:lvlText w:val=""/>
      <w:lvlJc w:val="left"/>
      <w:pPr>
        <w:ind w:left="4220" w:hanging="360"/>
      </w:pPr>
      <w:rPr>
        <w:rFonts w:ascii="Wingdings" w:hAnsi="Wingdings" w:hint="default"/>
      </w:rPr>
    </w:lvl>
    <w:lvl w:ilvl="6">
      <w:start w:val="1"/>
      <w:numFmt w:val="bullet"/>
      <w:lvlText w:val=""/>
      <w:lvlJc w:val="left"/>
      <w:pPr>
        <w:ind w:left="4940" w:hanging="360"/>
      </w:pPr>
      <w:rPr>
        <w:rFonts w:ascii="Symbol" w:hAnsi="Symbol" w:hint="default"/>
      </w:rPr>
    </w:lvl>
    <w:lvl w:ilvl="7">
      <w:start w:val="1"/>
      <w:numFmt w:val="bullet"/>
      <w:lvlText w:val="o"/>
      <w:lvlJc w:val="left"/>
      <w:pPr>
        <w:ind w:left="5660" w:hanging="360"/>
      </w:pPr>
      <w:rPr>
        <w:rFonts w:ascii="Courier New" w:hAnsi="Courier New" w:cs="Courier New" w:hint="default"/>
      </w:rPr>
    </w:lvl>
    <w:lvl w:ilvl="8">
      <w:start w:val="1"/>
      <w:numFmt w:val="bullet"/>
      <w:lvlText w:val=""/>
      <w:lvlJc w:val="left"/>
      <w:pPr>
        <w:ind w:left="6380" w:hanging="360"/>
      </w:pPr>
      <w:rPr>
        <w:rFonts w:ascii="Wingdings" w:hAnsi="Wingdings" w:hint="default"/>
      </w:rPr>
    </w:lvl>
  </w:abstractNum>
  <w:abstractNum w:abstractNumId="12" w15:restartNumberingAfterBreak="0">
    <w:nsid w:val="66493B3B"/>
    <w:multiLevelType w:val="multilevel"/>
    <w:tmpl w:val="66493B3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2A87060"/>
    <w:multiLevelType w:val="multilevel"/>
    <w:tmpl w:val="72A870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6EF6E9F"/>
    <w:multiLevelType w:val="multilevel"/>
    <w:tmpl w:val="76EF6E9F"/>
    <w:lvl w:ilvl="0">
      <w:numFmt w:val="bullet"/>
      <w:lvlText w:val="-"/>
      <w:lvlJc w:val="left"/>
      <w:pPr>
        <w:ind w:left="720" w:hanging="360"/>
      </w:pPr>
      <w:rPr>
        <w:rFonts w:ascii="Arial" w:hAnsi="Arial" w:hint="default"/>
        <w:spacing w:val="4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DA54C8"/>
    <w:multiLevelType w:val="multilevel"/>
    <w:tmpl w:val="7ADA54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286899">
    <w:abstractNumId w:val="7"/>
  </w:num>
  <w:num w:numId="2" w16cid:durableId="1729838763">
    <w:abstractNumId w:val="3"/>
  </w:num>
  <w:num w:numId="3" w16cid:durableId="1245266612">
    <w:abstractNumId w:val="11"/>
  </w:num>
  <w:num w:numId="4" w16cid:durableId="333260613">
    <w:abstractNumId w:val="4"/>
  </w:num>
  <w:num w:numId="5" w16cid:durableId="393628910">
    <w:abstractNumId w:val="6"/>
  </w:num>
  <w:num w:numId="6" w16cid:durableId="1764494768">
    <w:abstractNumId w:val="2"/>
  </w:num>
  <w:num w:numId="7" w16cid:durableId="1938371136">
    <w:abstractNumId w:val="10"/>
  </w:num>
  <w:num w:numId="8" w16cid:durableId="1762337567">
    <w:abstractNumId w:val="0"/>
  </w:num>
  <w:num w:numId="9" w16cid:durableId="1714109391">
    <w:abstractNumId w:val="15"/>
  </w:num>
  <w:num w:numId="10" w16cid:durableId="1684630695">
    <w:abstractNumId w:val="13"/>
  </w:num>
  <w:num w:numId="11" w16cid:durableId="731543456">
    <w:abstractNumId w:val="12"/>
  </w:num>
  <w:num w:numId="12" w16cid:durableId="118577484">
    <w:abstractNumId w:val="5"/>
  </w:num>
  <w:num w:numId="13" w16cid:durableId="1173229826">
    <w:abstractNumId w:val="8"/>
  </w:num>
  <w:num w:numId="14" w16cid:durableId="1208564131">
    <w:abstractNumId w:val="1"/>
  </w:num>
  <w:num w:numId="15" w16cid:durableId="317610338">
    <w:abstractNumId w:val="9"/>
  </w:num>
  <w:num w:numId="16" w16cid:durableId="15774772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4"/>
  <w:doNotHyphenateCaps/>
  <w:drawingGridHorizontalSpacing w:val="90"/>
  <w:drawingGridVerticalSpacing w:val="245"/>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2CA"/>
    <w:rsid w:val="0000228D"/>
    <w:rsid w:val="000208D4"/>
    <w:rsid w:val="00026D78"/>
    <w:rsid w:val="00027F50"/>
    <w:rsid w:val="00033051"/>
    <w:rsid w:val="000518AE"/>
    <w:rsid w:val="00054025"/>
    <w:rsid w:val="0007113F"/>
    <w:rsid w:val="000848AF"/>
    <w:rsid w:val="00084B4F"/>
    <w:rsid w:val="00085030"/>
    <w:rsid w:val="00091367"/>
    <w:rsid w:val="00095C71"/>
    <w:rsid w:val="000A2AD6"/>
    <w:rsid w:val="000A6C93"/>
    <w:rsid w:val="000B16FC"/>
    <w:rsid w:val="000B341D"/>
    <w:rsid w:val="000B4F97"/>
    <w:rsid w:val="000B75EB"/>
    <w:rsid w:val="000C4477"/>
    <w:rsid w:val="000E4360"/>
    <w:rsid w:val="001022D5"/>
    <w:rsid w:val="00102A29"/>
    <w:rsid w:val="001050F7"/>
    <w:rsid w:val="0011421C"/>
    <w:rsid w:val="00126051"/>
    <w:rsid w:val="0013474A"/>
    <w:rsid w:val="00140C2A"/>
    <w:rsid w:val="0015554F"/>
    <w:rsid w:val="00155A8C"/>
    <w:rsid w:val="00162969"/>
    <w:rsid w:val="001632CA"/>
    <w:rsid w:val="001651BB"/>
    <w:rsid w:val="001653B5"/>
    <w:rsid w:val="00167DC4"/>
    <w:rsid w:val="00171A5C"/>
    <w:rsid w:val="00183C49"/>
    <w:rsid w:val="001858FF"/>
    <w:rsid w:val="001A0288"/>
    <w:rsid w:val="001A4D02"/>
    <w:rsid w:val="001A53E9"/>
    <w:rsid w:val="001B7DA1"/>
    <w:rsid w:val="001C66FD"/>
    <w:rsid w:val="001D2662"/>
    <w:rsid w:val="001E67EB"/>
    <w:rsid w:val="0020456E"/>
    <w:rsid w:val="0020719A"/>
    <w:rsid w:val="00212691"/>
    <w:rsid w:val="002279B3"/>
    <w:rsid w:val="00233E08"/>
    <w:rsid w:val="00252746"/>
    <w:rsid w:val="00266AC3"/>
    <w:rsid w:val="0027279A"/>
    <w:rsid w:val="002800A0"/>
    <w:rsid w:val="00283189"/>
    <w:rsid w:val="00296C85"/>
    <w:rsid w:val="002A70A7"/>
    <w:rsid w:val="002A70BE"/>
    <w:rsid w:val="002B66B2"/>
    <w:rsid w:val="002D6E93"/>
    <w:rsid w:val="002E4573"/>
    <w:rsid w:val="002E5F82"/>
    <w:rsid w:val="002E6EF3"/>
    <w:rsid w:val="002E777C"/>
    <w:rsid w:val="00312720"/>
    <w:rsid w:val="00324E50"/>
    <w:rsid w:val="0033570E"/>
    <w:rsid w:val="00345A56"/>
    <w:rsid w:val="00351C1E"/>
    <w:rsid w:val="003641B8"/>
    <w:rsid w:val="00372E5E"/>
    <w:rsid w:val="00383A27"/>
    <w:rsid w:val="003851A0"/>
    <w:rsid w:val="00396CC1"/>
    <w:rsid w:val="003D2A69"/>
    <w:rsid w:val="003D637F"/>
    <w:rsid w:val="003E7BAC"/>
    <w:rsid w:val="00431446"/>
    <w:rsid w:val="00431739"/>
    <w:rsid w:val="00450C79"/>
    <w:rsid w:val="004532F8"/>
    <w:rsid w:val="00457FD2"/>
    <w:rsid w:val="00464D75"/>
    <w:rsid w:val="00465768"/>
    <w:rsid w:val="00474704"/>
    <w:rsid w:val="004756AA"/>
    <w:rsid w:val="004772D0"/>
    <w:rsid w:val="00477A38"/>
    <w:rsid w:val="00483BA5"/>
    <w:rsid w:val="00484B03"/>
    <w:rsid w:val="00491A2D"/>
    <w:rsid w:val="00492DD9"/>
    <w:rsid w:val="004B55D2"/>
    <w:rsid w:val="004B71EB"/>
    <w:rsid w:val="004B7DAB"/>
    <w:rsid w:val="004D6A7D"/>
    <w:rsid w:val="004E40ED"/>
    <w:rsid w:val="00500D96"/>
    <w:rsid w:val="0050364D"/>
    <w:rsid w:val="00504F27"/>
    <w:rsid w:val="00521885"/>
    <w:rsid w:val="005272D1"/>
    <w:rsid w:val="00530019"/>
    <w:rsid w:val="00534032"/>
    <w:rsid w:val="00554C6A"/>
    <w:rsid w:val="00556A62"/>
    <w:rsid w:val="0057471B"/>
    <w:rsid w:val="005923EF"/>
    <w:rsid w:val="005A2C29"/>
    <w:rsid w:val="005B0462"/>
    <w:rsid w:val="005C19B2"/>
    <w:rsid w:val="005D56D3"/>
    <w:rsid w:val="005E0C8F"/>
    <w:rsid w:val="005E443D"/>
    <w:rsid w:val="005F4CB5"/>
    <w:rsid w:val="005F7EC0"/>
    <w:rsid w:val="00604ECC"/>
    <w:rsid w:val="00606CE8"/>
    <w:rsid w:val="0062585A"/>
    <w:rsid w:val="0064464F"/>
    <w:rsid w:val="00650D0E"/>
    <w:rsid w:val="00655489"/>
    <w:rsid w:val="00662A53"/>
    <w:rsid w:val="006652A1"/>
    <w:rsid w:val="0066583D"/>
    <w:rsid w:val="006710BC"/>
    <w:rsid w:val="006837EC"/>
    <w:rsid w:val="006B0FBC"/>
    <w:rsid w:val="006B48F0"/>
    <w:rsid w:val="006C2318"/>
    <w:rsid w:val="006C471F"/>
    <w:rsid w:val="006C64C2"/>
    <w:rsid w:val="006C7BC8"/>
    <w:rsid w:val="006D1445"/>
    <w:rsid w:val="006D5A8E"/>
    <w:rsid w:val="006E08F9"/>
    <w:rsid w:val="006E1A9B"/>
    <w:rsid w:val="006F04C4"/>
    <w:rsid w:val="006F2A2E"/>
    <w:rsid w:val="006F4898"/>
    <w:rsid w:val="006F6C16"/>
    <w:rsid w:val="00703C95"/>
    <w:rsid w:val="00713471"/>
    <w:rsid w:val="007308B1"/>
    <w:rsid w:val="0073225F"/>
    <w:rsid w:val="00744A4E"/>
    <w:rsid w:val="0074707C"/>
    <w:rsid w:val="00756C43"/>
    <w:rsid w:val="00757D32"/>
    <w:rsid w:val="0077798A"/>
    <w:rsid w:val="00786652"/>
    <w:rsid w:val="00796679"/>
    <w:rsid w:val="007B6AA7"/>
    <w:rsid w:val="007C17A0"/>
    <w:rsid w:val="007C3D06"/>
    <w:rsid w:val="007C63F9"/>
    <w:rsid w:val="007F45C2"/>
    <w:rsid w:val="00824B7E"/>
    <w:rsid w:val="00824E0E"/>
    <w:rsid w:val="00837624"/>
    <w:rsid w:val="00860B5C"/>
    <w:rsid w:val="00864EF8"/>
    <w:rsid w:val="00865B2E"/>
    <w:rsid w:val="00876130"/>
    <w:rsid w:val="00876241"/>
    <w:rsid w:val="00876628"/>
    <w:rsid w:val="00892CC3"/>
    <w:rsid w:val="00894685"/>
    <w:rsid w:val="008D49CD"/>
    <w:rsid w:val="008D6A15"/>
    <w:rsid w:val="008F0ABA"/>
    <w:rsid w:val="008F6289"/>
    <w:rsid w:val="00920907"/>
    <w:rsid w:val="0092282E"/>
    <w:rsid w:val="00924F63"/>
    <w:rsid w:val="00936A5A"/>
    <w:rsid w:val="00942D79"/>
    <w:rsid w:val="00945044"/>
    <w:rsid w:val="00960F9D"/>
    <w:rsid w:val="009616F9"/>
    <w:rsid w:val="00963CEB"/>
    <w:rsid w:val="0096715D"/>
    <w:rsid w:val="00971CB3"/>
    <w:rsid w:val="009851D8"/>
    <w:rsid w:val="009A6D83"/>
    <w:rsid w:val="009B12F6"/>
    <w:rsid w:val="009B702F"/>
    <w:rsid w:val="009C06D0"/>
    <w:rsid w:val="009D2C1E"/>
    <w:rsid w:val="009E74C8"/>
    <w:rsid w:val="009F177D"/>
    <w:rsid w:val="00A111F4"/>
    <w:rsid w:val="00A11D66"/>
    <w:rsid w:val="00A257DF"/>
    <w:rsid w:val="00A2681F"/>
    <w:rsid w:val="00A360D9"/>
    <w:rsid w:val="00A44151"/>
    <w:rsid w:val="00A457C3"/>
    <w:rsid w:val="00A65940"/>
    <w:rsid w:val="00A73D4F"/>
    <w:rsid w:val="00A73FCA"/>
    <w:rsid w:val="00A75778"/>
    <w:rsid w:val="00A80DEC"/>
    <w:rsid w:val="00A8233B"/>
    <w:rsid w:val="00A85C7C"/>
    <w:rsid w:val="00A94A55"/>
    <w:rsid w:val="00A96F2E"/>
    <w:rsid w:val="00AA4A47"/>
    <w:rsid w:val="00AC2A1A"/>
    <w:rsid w:val="00AC62CA"/>
    <w:rsid w:val="00AC6927"/>
    <w:rsid w:val="00AE6514"/>
    <w:rsid w:val="00AF1EE0"/>
    <w:rsid w:val="00B105AE"/>
    <w:rsid w:val="00B14D88"/>
    <w:rsid w:val="00B3707B"/>
    <w:rsid w:val="00B45562"/>
    <w:rsid w:val="00B50CA2"/>
    <w:rsid w:val="00B57231"/>
    <w:rsid w:val="00B62E81"/>
    <w:rsid w:val="00B64355"/>
    <w:rsid w:val="00B73F2B"/>
    <w:rsid w:val="00B74A6E"/>
    <w:rsid w:val="00B800AA"/>
    <w:rsid w:val="00B84A37"/>
    <w:rsid w:val="00B954EA"/>
    <w:rsid w:val="00B96FD7"/>
    <w:rsid w:val="00BC660E"/>
    <w:rsid w:val="00BD1EBC"/>
    <w:rsid w:val="00BD6158"/>
    <w:rsid w:val="00C037F9"/>
    <w:rsid w:val="00C07E7E"/>
    <w:rsid w:val="00C12F5C"/>
    <w:rsid w:val="00C7337F"/>
    <w:rsid w:val="00C8068A"/>
    <w:rsid w:val="00C942AB"/>
    <w:rsid w:val="00CB0BD2"/>
    <w:rsid w:val="00CD1102"/>
    <w:rsid w:val="00CE2BED"/>
    <w:rsid w:val="00CF2E70"/>
    <w:rsid w:val="00D02BDD"/>
    <w:rsid w:val="00D031D2"/>
    <w:rsid w:val="00D04275"/>
    <w:rsid w:val="00D11D8E"/>
    <w:rsid w:val="00D27247"/>
    <w:rsid w:val="00D27465"/>
    <w:rsid w:val="00D46F02"/>
    <w:rsid w:val="00D511E0"/>
    <w:rsid w:val="00D602E5"/>
    <w:rsid w:val="00D9403B"/>
    <w:rsid w:val="00DD09C7"/>
    <w:rsid w:val="00DE4444"/>
    <w:rsid w:val="00E22833"/>
    <w:rsid w:val="00E44F4E"/>
    <w:rsid w:val="00E46BAB"/>
    <w:rsid w:val="00E65F13"/>
    <w:rsid w:val="00E70CEA"/>
    <w:rsid w:val="00E77DF0"/>
    <w:rsid w:val="00E87CBE"/>
    <w:rsid w:val="00E95CDA"/>
    <w:rsid w:val="00EA414A"/>
    <w:rsid w:val="00EB1580"/>
    <w:rsid w:val="00EB49F0"/>
    <w:rsid w:val="00EC4947"/>
    <w:rsid w:val="00ED1A87"/>
    <w:rsid w:val="00ED2555"/>
    <w:rsid w:val="00EF481A"/>
    <w:rsid w:val="00EF5272"/>
    <w:rsid w:val="00EF6C79"/>
    <w:rsid w:val="00F07B75"/>
    <w:rsid w:val="00F16082"/>
    <w:rsid w:val="00F16FD2"/>
    <w:rsid w:val="00F220FD"/>
    <w:rsid w:val="00F23583"/>
    <w:rsid w:val="00F26079"/>
    <w:rsid w:val="00F350C6"/>
    <w:rsid w:val="00F42346"/>
    <w:rsid w:val="00F4319C"/>
    <w:rsid w:val="00F51EEF"/>
    <w:rsid w:val="00F708DC"/>
    <w:rsid w:val="00F82545"/>
    <w:rsid w:val="00F83306"/>
    <w:rsid w:val="00F841EF"/>
    <w:rsid w:val="00F84BAC"/>
    <w:rsid w:val="00F857C3"/>
    <w:rsid w:val="00F96ABC"/>
    <w:rsid w:val="00FA2A21"/>
    <w:rsid w:val="00FA61C0"/>
    <w:rsid w:val="00FB3C2F"/>
    <w:rsid w:val="00FC7AF7"/>
    <w:rsid w:val="00FD1167"/>
    <w:rsid w:val="00FD2F7C"/>
    <w:rsid w:val="00FE4BA4"/>
    <w:rsid w:val="237E4E6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0C854"/>
  <w15:docId w15:val="{F33F89D7-ACEA-4EDF-8396-C1C70DE3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page number" w:qFormat="1"/>
    <w:lsdException w:name="Title" w:qFormat="1"/>
    <w:lsdException w:name="Default Paragraph Font" w:uiPriority="1" w:unhideWhenUsed="1" w:qFormat="1"/>
    <w:lsdException w:name="Body Text Indent" w:qFormat="1"/>
    <w:lsdException w:name="Subtitle" w:qFormat="1"/>
    <w:lsdException w:name="Body Text 3" w:qFormat="1"/>
    <w:lsdException w:name="Block Text"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spacing w:line="480" w:lineRule="exact"/>
    </w:pPr>
    <w:rPr>
      <w:sz w:val="24"/>
      <w:szCs w:val="24"/>
    </w:rPr>
  </w:style>
  <w:style w:type="paragraph" w:styleId="Titolo1">
    <w:name w:val="heading 1"/>
    <w:basedOn w:val="Normale"/>
    <w:next w:val="Normale"/>
    <w:qFormat/>
    <w:pPr>
      <w:keepNext/>
      <w:jc w:val="center"/>
      <w:outlineLvl w:val="0"/>
    </w:pPr>
    <w:rPr>
      <w:b/>
      <w:bCs/>
      <w:sz w:val="20"/>
      <w:szCs w:val="20"/>
    </w:rPr>
  </w:style>
  <w:style w:type="paragraph" w:styleId="Titolo2">
    <w:name w:val="heading 2"/>
    <w:basedOn w:val="Normale"/>
    <w:next w:val="Normale"/>
    <w:qFormat/>
    <w:pPr>
      <w:keepNext/>
      <w:jc w:val="center"/>
      <w:outlineLvl w:val="1"/>
    </w:pPr>
    <w:rPr>
      <w:b/>
      <w:bCs/>
    </w:rPr>
  </w:style>
  <w:style w:type="paragraph" w:styleId="Titolo3">
    <w:name w:val="heading 3"/>
    <w:basedOn w:val="Normale"/>
    <w:next w:val="Normale"/>
    <w:qFormat/>
    <w:pPr>
      <w:keepNext/>
      <w:ind w:left="2124" w:firstLine="708"/>
      <w:jc w:val="both"/>
      <w:outlineLvl w:val="2"/>
    </w:pPr>
    <w:rPr>
      <w:b/>
    </w:rPr>
  </w:style>
  <w:style w:type="paragraph" w:styleId="Titolo4">
    <w:name w:val="heading 4"/>
    <w:basedOn w:val="Normale"/>
    <w:next w:val="Normale"/>
    <w:qFormat/>
    <w:pPr>
      <w:keepNext/>
      <w:outlineLvl w:val="3"/>
    </w:pPr>
    <w:rPr>
      <w:b/>
    </w:rPr>
  </w:style>
  <w:style w:type="paragraph" w:styleId="Titolo5">
    <w:name w:val="heading 5"/>
    <w:basedOn w:val="Normale"/>
    <w:next w:val="Normale"/>
    <w:qFormat/>
    <w:pPr>
      <w:keepNext/>
      <w:jc w:val="center"/>
      <w:outlineLvl w:val="4"/>
    </w:pPr>
    <w:rPr>
      <w:b/>
      <w:sz w:val="28"/>
    </w:rPr>
  </w:style>
  <w:style w:type="paragraph" w:styleId="Titolo6">
    <w:name w:val="heading 6"/>
    <w:basedOn w:val="Normale"/>
    <w:next w:val="Normale"/>
    <w:qFormat/>
    <w:pPr>
      <w:keepNext/>
      <w:jc w:val="both"/>
      <w:outlineLvl w:val="5"/>
    </w:pPr>
    <w:rPr>
      <w:b/>
      <w:b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Testodelblocco">
    <w:name w:val="Block Text"/>
    <w:basedOn w:val="Normale"/>
    <w:qFormat/>
    <w:pPr>
      <w:widowControl/>
      <w:spacing w:line="360" w:lineRule="auto"/>
      <w:ind w:left="540" w:right="1178"/>
      <w:jc w:val="both"/>
    </w:pPr>
  </w:style>
  <w:style w:type="paragraph" w:styleId="Corpotesto">
    <w:name w:val="Body Text"/>
    <w:basedOn w:val="Normale"/>
    <w:pPr>
      <w:jc w:val="both"/>
    </w:pPr>
    <w:rPr>
      <w:sz w:val="20"/>
      <w:szCs w:val="20"/>
    </w:rPr>
  </w:style>
  <w:style w:type="paragraph" w:styleId="Corpodeltesto2">
    <w:name w:val="Body Text 2"/>
    <w:basedOn w:val="Normale"/>
    <w:pPr>
      <w:widowControl/>
      <w:spacing w:line="480" w:lineRule="atLeast"/>
      <w:jc w:val="both"/>
    </w:pPr>
    <w:rPr>
      <w:b/>
      <w:bCs/>
      <w:i/>
      <w:iCs/>
    </w:rPr>
  </w:style>
  <w:style w:type="paragraph" w:styleId="Corpodeltesto3">
    <w:name w:val="Body Text 3"/>
    <w:basedOn w:val="Normale"/>
    <w:qFormat/>
    <w:pPr>
      <w:jc w:val="both"/>
    </w:pPr>
  </w:style>
  <w:style w:type="paragraph" w:styleId="Rientrocorpodeltesto">
    <w:name w:val="Body Text Indent"/>
    <w:basedOn w:val="Normale"/>
    <w:qFormat/>
    <w:pPr>
      <w:jc w:val="both"/>
    </w:pPr>
  </w:style>
  <w:style w:type="character" w:styleId="Enfasicorsivo">
    <w:name w:val="Emphasis"/>
    <w:uiPriority w:val="20"/>
    <w:qFormat/>
    <w:rPr>
      <w:i/>
      <w:iCs/>
    </w:rPr>
  </w:style>
  <w:style w:type="paragraph" w:styleId="Pidipagina">
    <w:name w:val="footer"/>
    <w:basedOn w:val="Normale"/>
    <w:pPr>
      <w:tabs>
        <w:tab w:val="center" w:pos="4819"/>
        <w:tab w:val="right" w:pos="9638"/>
      </w:tabs>
    </w:pPr>
  </w:style>
  <w:style w:type="paragraph" w:styleId="Intestazione">
    <w:name w:val="header"/>
    <w:basedOn w:val="Normale"/>
    <w:qFormat/>
    <w:pPr>
      <w:tabs>
        <w:tab w:val="center" w:pos="4819"/>
        <w:tab w:val="right" w:pos="9638"/>
      </w:tabs>
    </w:pPr>
  </w:style>
  <w:style w:type="character" w:styleId="Collegamentoipertestuale">
    <w:name w:val="Hyperlink"/>
    <w:qFormat/>
    <w:rPr>
      <w:rFonts w:ascii="Verdana" w:hAnsi="Verdana" w:hint="default"/>
      <w:color w:val="0000FF"/>
      <w:sz w:val="24"/>
      <w:szCs w:val="24"/>
      <w:u w:val="single"/>
    </w:rPr>
  </w:style>
  <w:style w:type="paragraph" w:styleId="Puntoelenco2">
    <w:name w:val="List Bullet 2"/>
    <w:basedOn w:val="Normale"/>
    <w:pPr>
      <w:numPr>
        <w:numId w:val="1"/>
      </w:numPr>
      <w:jc w:val="both"/>
    </w:pPr>
  </w:style>
  <w:style w:type="paragraph" w:styleId="NormaleWeb">
    <w:name w:val="Normal (Web)"/>
    <w:basedOn w:val="Normale"/>
    <w:qFormat/>
    <w:pPr>
      <w:widowControl/>
      <w:spacing w:before="100" w:beforeAutospacing="1" w:after="100" w:afterAutospacing="1" w:line="240" w:lineRule="auto"/>
    </w:pPr>
  </w:style>
  <w:style w:type="character" w:styleId="Numeropagina">
    <w:name w:val="page number"/>
    <w:basedOn w:val="Carpredefinitoparagrafo"/>
    <w:qFormat/>
  </w:style>
  <w:style w:type="paragraph" w:styleId="Testonormale">
    <w:name w:val="Plain Text"/>
    <w:basedOn w:val="Normale"/>
    <w:pPr>
      <w:widowControl/>
      <w:spacing w:line="480" w:lineRule="auto"/>
      <w:ind w:right="1538"/>
      <w:jc w:val="center"/>
    </w:pPr>
    <w:rPr>
      <w:rFonts w:ascii="Courier New" w:hAnsi="Courier New" w:cs="Courier New"/>
      <w:b/>
      <w:sz w:val="20"/>
      <w:szCs w:val="20"/>
    </w:rPr>
  </w:style>
  <w:style w:type="paragraph" w:styleId="Sottotitolo">
    <w:name w:val="Subtitle"/>
    <w:basedOn w:val="Normale"/>
    <w:qFormat/>
    <w:pPr>
      <w:jc w:val="center"/>
    </w:pPr>
    <w:rPr>
      <w:b/>
      <w:bCs/>
      <w:u w:val="single"/>
    </w:rPr>
  </w:style>
  <w:style w:type="paragraph" w:styleId="Titolo">
    <w:name w:val="Title"/>
    <w:basedOn w:val="Normale"/>
    <w:qFormat/>
    <w:pPr>
      <w:jc w:val="center"/>
    </w:pPr>
    <w:rPr>
      <w:b/>
      <w:bCs/>
    </w:rPr>
  </w:style>
  <w:style w:type="paragraph" w:styleId="Paragrafoelenco">
    <w:name w:val="List Paragraph"/>
    <w:basedOn w:val="Normale"/>
    <w:uiPriority w:val="34"/>
    <w:qFormat/>
    <w:pPr>
      <w:ind w:left="708"/>
    </w:pPr>
  </w:style>
  <w:style w:type="paragraph" w:customStyle="1" w:styleId="Default">
    <w:name w:val="Default"/>
    <w:pPr>
      <w:autoSpaceDE w:val="0"/>
      <w:autoSpaceDN w:val="0"/>
      <w:adjustRightInd w:val="0"/>
    </w:pPr>
    <w:rPr>
      <w:color w:val="000000"/>
      <w:sz w:val="24"/>
      <w:szCs w:val="24"/>
      <w:lang w:val="en-GB" w:eastAsia="en-GB"/>
    </w:rPr>
  </w:style>
  <w:style w:type="paragraph" w:styleId="Revisione">
    <w:name w:val="Revision"/>
    <w:hidden/>
    <w:uiPriority w:val="99"/>
    <w:unhideWhenUsed/>
    <w:rsid w:val="004747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8A458A-BF6E-4864-BC66-7E58928207B4}">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32</Pages>
  <Words>6683</Words>
  <Characters>40265</Characters>
  <Application>Microsoft Office Word</Application>
  <DocSecurity>0</DocSecurity>
  <Lines>335</Lines>
  <Paragraphs>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Dott. Paolo Malagrinò</cp:lastModifiedBy>
  <cp:revision>18</cp:revision>
  <cp:lastPrinted>2015-07-29T09:04:00Z</cp:lastPrinted>
  <dcterms:created xsi:type="dcterms:W3CDTF">2024-10-24T18:05:00Z</dcterms:created>
  <dcterms:modified xsi:type="dcterms:W3CDTF">2024-12-04T15:22:00Z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gFAA2RjfPKrF47gEdpjqIMO8d2c065r7IC8TLMaK2LTpOPVGT4Zmdh4lZ1ginF+3iP/Dia/lNOJf9RqH_x000d_
7lx0H26cTdhhSmZcEYUHRNusFn0Hoh6u4GwsMyrrurMDjn4+PD0fnfZtLUh8Wcz1Sib/3XAoEq65_x000d_
6NfkO1Box5hvyYtrbE5IihnOmz3twgrPJwX6biwyNB6zRrCDWyQDzEYVdktihcCo3/KJ4whmgfX/_x000d_
nIElwDwTjfgTgtJJy</vt:lpwstr>
  </property>
  <property fmtid="{D5CDD505-2E9C-101B-9397-08002B2CF9AE}" pid="3" name="MAIL_MSG_ID2">
    <vt:lpwstr>5MK7kf1NA2q+O5WWuV6BQZKaZNBeMx79wobwg29nikVXTV4hIYdCA8do0+g_x000d_
NlegW738qoo9Xv5emrf2iWFZxmOKbcu3M5nnLg==</vt:lpwstr>
  </property>
  <property fmtid="{D5CDD505-2E9C-101B-9397-08002B2CF9AE}" pid="4" name="RESPONSE_SENDER_NAME">
    <vt:lpwstr>4AAAv2pPQheLA5WnUppHSgTsiweRa8aXuBs797c8IRRAjtdaK2S9qlsVFw==</vt:lpwstr>
  </property>
  <property fmtid="{D5CDD505-2E9C-101B-9397-08002B2CF9AE}" pid="5" name="EMAIL_OWNER_ADDRESS">
    <vt:lpwstr>4AAA9DNYQidmug7W+9lYYddnSzGPSxD6CnDUrvkbsUuS1unkAkwZpqOfyA==</vt:lpwstr>
  </property>
  <property fmtid="{D5CDD505-2E9C-101B-9397-08002B2CF9AE}" pid="6" name="KSOProductBuildVer">
    <vt:lpwstr>1033-12.2.0.13292</vt:lpwstr>
  </property>
  <property fmtid="{D5CDD505-2E9C-101B-9397-08002B2CF9AE}" pid="7" name="ICV">
    <vt:lpwstr>259A7D236B2E43308D2C04C58D8E57A2_13</vt:lpwstr>
  </property>
</Properties>
</file>